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EBF4D" w14:textId="7059B198" w:rsidR="00AB1F73" w:rsidRPr="00521037" w:rsidRDefault="00521037" w:rsidP="007938DD">
      <w:pPr>
        <w:spacing w:line="276" w:lineRule="auto"/>
        <w:jc w:val="center"/>
        <w:rPr>
          <w:rFonts w:ascii="Times New Roman" w:hAnsi="Times New Roman" w:cs="Times New Roman"/>
          <w:b/>
          <w:bCs/>
          <w:sz w:val="32"/>
          <w:szCs w:val="32"/>
        </w:rPr>
      </w:pPr>
      <w:r w:rsidRPr="00521037">
        <w:rPr>
          <w:rFonts w:ascii="Times New Roman" w:hAnsi="Times New Roman" w:cs="Times New Roman"/>
          <w:b/>
          <w:bCs/>
          <w:sz w:val="32"/>
          <w:szCs w:val="32"/>
        </w:rPr>
        <w:t>ANNUAL REPORT 2025</w:t>
      </w:r>
    </w:p>
    <w:p w14:paraId="75CF658B" w14:textId="003A03D9" w:rsidR="00AB1F73" w:rsidRDefault="00AB1F73" w:rsidP="007938DD">
      <w:pPr>
        <w:spacing w:line="276" w:lineRule="auto"/>
        <w:jc w:val="both"/>
        <w:rPr>
          <w:rFonts w:ascii="Times New Roman" w:hAnsi="Times New Roman" w:cs="Times New Roman"/>
          <w:b/>
          <w:bCs/>
          <w:szCs w:val="24"/>
        </w:rPr>
      </w:pPr>
    </w:p>
    <w:p w14:paraId="701266A8" w14:textId="165E6D38" w:rsidR="00AB1F73" w:rsidRDefault="00AB1F73" w:rsidP="007938DD">
      <w:pPr>
        <w:spacing w:line="276" w:lineRule="auto"/>
        <w:jc w:val="both"/>
        <w:rPr>
          <w:rFonts w:ascii="Times New Roman" w:hAnsi="Times New Roman" w:cs="Times New Roman"/>
          <w:b/>
          <w:bCs/>
          <w:szCs w:val="24"/>
        </w:rPr>
      </w:pPr>
    </w:p>
    <w:p w14:paraId="4F17AD57" w14:textId="717FA7C6" w:rsidR="00AB1F73" w:rsidRDefault="00C07948" w:rsidP="007938DD">
      <w:pPr>
        <w:spacing w:line="276" w:lineRule="auto"/>
        <w:jc w:val="both"/>
        <w:rPr>
          <w:rFonts w:ascii="Times New Roman" w:hAnsi="Times New Roman" w:cs="Times New Roman"/>
          <w:b/>
          <w:bCs/>
          <w:szCs w:val="24"/>
        </w:rPr>
      </w:pPr>
      <w:r>
        <w:rPr>
          <w:rFonts w:ascii="Times New Roman" w:hAnsi="Times New Roman" w:cs="Times New Roman"/>
          <w:b/>
          <w:bCs/>
          <w:noProof/>
          <w:szCs w:val="24"/>
        </w:rPr>
        <mc:AlternateContent>
          <mc:Choice Requires="wps">
            <w:drawing>
              <wp:anchor distT="0" distB="0" distL="114300" distR="114300" simplePos="0" relativeHeight="251659264" behindDoc="0" locked="0" layoutInCell="1" allowOverlap="1" wp14:anchorId="190071CD" wp14:editId="417D5DAC">
                <wp:simplePos x="0" y="0"/>
                <wp:positionH relativeFrom="column">
                  <wp:posOffset>2868930</wp:posOffset>
                </wp:positionH>
                <wp:positionV relativeFrom="paragraph">
                  <wp:posOffset>21590</wp:posOffset>
                </wp:positionV>
                <wp:extent cx="11430" cy="2339340"/>
                <wp:effectExtent l="19050" t="19050" r="26670" b="22860"/>
                <wp:wrapNone/>
                <wp:docPr id="333342693" name="Straight Connector 1"/>
                <wp:cNvGraphicFramePr/>
                <a:graphic xmlns:a="http://schemas.openxmlformats.org/drawingml/2006/main">
                  <a:graphicData uri="http://schemas.microsoft.com/office/word/2010/wordprocessingShape">
                    <wps:wsp>
                      <wps:cNvCnPr/>
                      <wps:spPr>
                        <a:xfrm>
                          <a:off x="0" y="0"/>
                          <a:ext cx="11430" cy="233934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F7861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9pt,1.7pt" to="226.8pt,1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" strokecolor="black [3213]" strokeweight="2.25pt">
                <v:stroke joinstyle="miter"/>
              </v:line>
            </w:pict>
          </mc:Fallback>
        </mc:AlternateContent>
      </w:r>
    </w:p>
    <w:p w14:paraId="747E3C73" w14:textId="3F90BAA3" w:rsidR="00AB1F73" w:rsidRDefault="00C07948" w:rsidP="007938DD">
      <w:pPr>
        <w:spacing w:line="276" w:lineRule="auto"/>
        <w:jc w:val="both"/>
        <w:rPr>
          <w:rFonts w:ascii="Times New Roman" w:hAnsi="Times New Roman" w:cs="Times New Roman"/>
          <w:b/>
          <w:bCs/>
          <w:szCs w:val="24"/>
        </w:rPr>
      </w:pPr>
      <w:r>
        <w:rPr>
          <w:rFonts w:ascii="Times New Roman" w:hAnsi="Times New Roman" w:cs="Times New Roman"/>
          <w:b/>
          <w:bCs/>
          <w:noProof/>
          <w:szCs w:val="24"/>
        </w:rPr>
        <mc:AlternateContent>
          <mc:Choice Requires="wps">
            <w:drawing>
              <wp:anchor distT="0" distB="0" distL="114300" distR="114300" simplePos="0" relativeHeight="251661312" behindDoc="0" locked="0" layoutInCell="1" allowOverlap="1" wp14:anchorId="041E0669" wp14:editId="0D8E62A2">
                <wp:simplePos x="0" y="0"/>
                <wp:positionH relativeFrom="column">
                  <wp:posOffset>3375660</wp:posOffset>
                </wp:positionH>
                <wp:positionV relativeFrom="paragraph">
                  <wp:posOffset>8255</wp:posOffset>
                </wp:positionV>
                <wp:extent cx="0" cy="1798320"/>
                <wp:effectExtent l="19050" t="0" r="19050" b="30480"/>
                <wp:wrapNone/>
                <wp:docPr id="65103337" name="Straight Connector 3"/>
                <wp:cNvGraphicFramePr/>
                <a:graphic xmlns:a="http://schemas.openxmlformats.org/drawingml/2006/main">
                  <a:graphicData uri="http://schemas.microsoft.com/office/word/2010/wordprocessingShape">
                    <wps:wsp>
                      <wps:cNvCnPr/>
                      <wps:spPr>
                        <a:xfrm>
                          <a:off x="0" y="0"/>
                          <a:ext cx="0" cy="179832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6023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5.8pt,.65pt" to="265.8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" strokecolor="black [3200]" strokeweight="2.25pt">
                <v:stroke joinstyle="miter"/>
              </v:line>
            </w:pict>
          </mc:Fallback>
        </mc:AlternateContent>
      </w:r>
      <w:r>
        <w:rPr>
          <w:rFonts w:ascii="Times New Roman" w:hAnsi="Times New Roman" w:cs="Times New Roman"/>
          <w:b/>
          <w:bCs/>
          <w:noProof/>
          <w:szCs w:val="24"/>
        </w:rPr>
        <mc:AlternateContent>
          <mc:Choice Requires="wps">
            <w:drawing>
              <wp:anchor distT="0" distB="0" distL="114300" distR="114300" simplePos="0" relativeHeight="251660288" behindDoc="0" locked="0" layoutInCell="1" allowOverlap="1" wp14:anchorId="55020548" wp14:editId="527F848B">
                <wp:simplePos x="0" y="0"/>
                <wp:positionH relativeFrom="column">
                  <wp:posOffset>2316480</wp:posOffset>
                </wp:positionH>
                <wp:positionV relativeFrom="paragraph">
                  <wp:posOffset>46355</wp:posOffset>
                </wp:positionV>
                <wp:extent cx="0" cy="1767840"/>
                <wp:effectExtent l="19050" t="0" r="19050" b="22860"/>
                <wp:wrapNone/>
                <wp:docPr id="937224461" name="Straight Connector 2"/>
                <wp:cNvGraphicFramePr/>
                <a:graphic xmlns:a="http://schemas.openxmlformats.org/drawingml/2006/main">
                  <a:graphicData uri="http://schemas.microsoft.com/office/word/2010/wordprocessingShape">
                    <wps:wsp>
                      <wps:cNvCnPr/>
                      <wps:spPr>
                        <a:xfrm>
                          <a:off x="0" y="0"/>
                          <a:ext cx="0" cy="176784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1D58E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2.4pt,3.65pt" to="182.4pt,1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" strokecolor="black [3200]" strokeweight="2.25pt">
                <v:stroke joinstyle="miter"/>
              </v:line>
            </w:pict>
          </mc:Fallback>
        </mc:AlternateContent>
      </w:r>
    </w:p>
    <w:p w14:paraId="606FCD4F" w14:textId="77777777" w:rsidR="00AB1F73" w:rsidRDefault="00AB1F73" w:rsidP="007938DD">
      <w:pPr>
        <w:spacing w:line="276" w:lineRule="auto"/>
        <w:jc w:val="both"/>
        <w:rPr>
          <w:rFonts w:ascii="Times New Roman" w:hAnsi="Times New Roman" w:cs="Times New Roman"/>
          <w:b/>
          <w:bCs/>
          <w:szCs w:val="24"/>
        </w:rPr>
      </w:pPr>
    </w:p>
    <w:p w14:paraId="559EDF2B" w14:textId="77777777" w:rsidR="00AB1F73" w:rsidRDefault="00AB1F73" w:rsidP="007938DD">
      <w:pPr>
        <w:spacing w:line="276" w:lineRule="auto"/>
        <w:jc w:val="both"/>
        <w:rPr>
          <w:rFonts w:ascii="Times New Roman" w:hAnsi="Times New Roman" w:cs="Times New Roman"/>
          <w:b/>
          <w:bCs/>
          <w:szCs w:val="24"/>
        </w:rPr>
      </w:pPr>
    </w:p>
    <w:p w14:paraId="37D3064D" w14:textId="77777777" w:rsidR="00AB1F73" w:rsidRDefault="00AB1F73" w:rsidP="007938DD">
      <w:pPr>
        <w:spacing w:line="276" w:lineRule="auto"/>
        <w:jc w:val="both"/>
        <w:rPr>
          <w:rFonts w:ascii="Times New Roman" w:hAnsi="Times New Roman" w:cs="Times New Roman"/>
          <w:b/>
          <w:bCs/>
          <w:szCs w:val="24"/>
        </w:rPr>
      </w:pPr>
    </w:p>
    <w:p w14:paraId="2B61CF8A" w14:textId="77777777" w:rsidR="00AB1F73" w:rsidRDefault="00AB1F73" w:rsidP="007938DD">
      <w:pPr>
        <w:spacing w:line="276" w:lineRule="auto"/>
        <w:jc w:val="both"/>
        <w:rPr>
          <w:rFonts w:ascii="Times New Roman" w:hAnsi="Times New Roman" w:cs="Times New Roman"/>
          <w:b/>
          <w:bCs/>
          <w:szCs w:val="24"/>
        </w:rPr>
      </w:pPr>
    </w:p>
    <w:p w14:paraId="238ABC5A" w14:textId="77777777" w:rsidR="00AB1F73" w:rsidRDefault="00AB1F73" w:rsidP="007938DD">
      <w:pPr>
        <w:spacing w:line="276" w:lineRule="auto"/>
        <w:jc w:val="both"/>
        <w:rPr>
          <w:rFonts w:ascii="Times New Roman" w:hAnsi="Times New Roman" w:cs="Times New Roman"/>
          <w:b/>
          <w:bCs/>
          <w:szCs w:val="24"/>
        </w:rPr>
      </w:pPr>
    </w:p>
    <w:p w14:paraId="0B01A1A0" w14:textId="1D3DC66B" w:rsidR="00AB1F73" w:rsidRDefault="00AB1F73" w:rsidP="007938DD">
      <w:pPr>
        <w:spacing w:line="276" w:lineRule="auto"/>
        <w:jc w:val="both"/>
        <w:rPr>
          <w:rFonts w:ascii="Times New Roman" w:hAnsi="Times New Roman" w:cs="Times New Roman"/>
          <w:b/>
          <w:bCs/>
          <w:szCs w:val="24"/>
        </w:rPr>
      </w:pPr>
    </w:p>
    <w:p w14:paraId="6BC732E1" w14:textId="77777777" w:rsidR="00C07948" w:rsidRDefault="00C07948" w:rsidP="007938DD">
      <w:pPr>
        <w:spacing w:line="276" w:lineRule="auto"/>
        <w:jc w:val="both"/>
        <w:rPr>
          <w:rFonts w:ascii="Times New Roman" w:hAnsi="Times New Roman" w:cs="Times New Roman"/>
          <w:b/>
          <w:bCs/>
          <w:szCs w:val="24"/>
        </w:rPr>
      </w:pPr>
    </w:p>
    <w:p w14:paraId="7711F0BD" w14:textId="6356BDC1" w:rsidR="00C07948" w:rsidRDefault="00C07948" w:rsidP="007938DD">
      <w:pPr>
        <w:spacing w:line="276" w:lineRule="auto"/>
        <w:jc w:val="center"/>
        <w:rPr>
          <w:rFonts w:ascii="Times New Roman" w:hAnsi="Times New Roman" w:cs="Times New Roman"/>
          <w:b/>
          <w:bCs/>
          <w:szCs w:val="24"/>
          <w:lang w:val="en-GB"/>
        </w:rPr>
      </w:pPr>
      <w:r>
        <w:rPr>
          <w:rFonts w:ascii="Times New Roman" w:hAnsi="Times New Roman" w:cs="Times New Roman"/>
          <w:b/>
          <w:bCs/>
          <w:szCs w:val="24"/>
          <w:lang w:val="en-GB"/>
        </w:rPr>
        <w:t xml:space="preserve">Submitted to: </w:t>
      </w:r>
    </w:p>
    <w:p w14:paraId="1BF6886D" w14:textId="193A9279" w:rsidR="00C07948" w:rsidRPr="00C07948" w:rsidRDefault="00C07948" w:rsidP="007938DD">
      <w:pPr>
        <w:spacing w:line="276" w:lineRule="auto"/>
        <w:jc w:val="center"/>
        <w:rPr>
          <w:rFonts w:ascii="Times New Roman" w:hAnsi="Times New Roman" w:cs="Times New Roman"/>
          <w:b/>
          <w:bCs/>
          <w:szCs w:val="24"/>
          <w:lang w:val="en-GB"/>
        </w:rPr>
      </w:pPr>
      <w:r w:rsidRPr="00C07948">
        <w:rPr>
          <w:rFonts w:ascii="Times New Roman" w:hAnsi="Times New Roman" w:cs="Times New Roman"/>
          <w:b/>
          <w:bCs/>
          <w:szCs w:val="24"/>
          <w:lang w:val="en-GB"/>
        </w:rPr>
        <w:t xml:space="preserve">Biodiversity Conservation Society Nepal (BIOCOS-Nepal) </w:t>
      </w:r>
    </w:p>
    <w:p w14:paraId="604647BF" w14:textId="77777777" w:rsidR="00AB1F73" w:rsidRDefault="00AB1F73" w:rsidP="007938DD">
      <w:pPr>
        <w:spacing w:line="276" w:lineRule="auto"/>
        <w:jc w:val="center"/>
        <w:rPr>
          <w:rFonts w:ascii="Times New Roman" w:hAnsi="Times New Roman" w:cs="Times New Roman"/>
          <w:b/>
          <w:bCs/>
          <w:szCs w:val="24"/>
        </w:rPr>
      </w:pPr>
    </w:p>
    <w:p w14:paraId="14421068" w14:textId="77777777" w:rsidR="00AB1F73" w:rsidRDefault="00AB1F73" w:rsidP="007938DD">
      <w:pPr>
        <w:spacing w:line="276" w:lineRule="auto"/>
        <w:jc w:val="center"/>
        <w:rPr>
          <w:rFonts w:ascii="Times New Roman" w:hAnsi="Times New Roman" w:cs="Times New Roman"/>
          <w:b/>
          <w:bCs/>
          <w:szCs w:val="24"/>
        </w:rPr>
      </w:pPr>
    </w:p>
    <w:p w14:paraId="519AB75E" w14:textId="52E501E4" w:rsidR="00902282" w:rsidRPr="00902282" w:rsidRDefault="00902282" w:rsidP="007938DD">
      <w:pPr>
        <w:spacing w:line="276" w:lineRule="auto"/>
        <w:jc w:val="center"/>
        <w:rPr>
          <w:rFonts w:ascii="Times New Roman" w:hAnsi="Times New Roman" w:cs="Times New Roman"/>
          <w:b/>
          <w:bCs/>
          <w:szCs w:val="24"/>
          <w:lang w:val="en-GB"/>
        </w:rPr>
      </w:pPr>
      <w:r w:rsidRPr="00902282">
        <w:rPr>
          <w:rFonts w:ascii="Times New Roman" w:hAnsi="Times New Roman" w:cs="Times New Roman"/>
          <w:b/>
          <w:bCs/>
          <w:szCs w:val="24"/>
          <w:lang w:val="en-GB"/>
        </w:rPr>
        <w:t>Prepared by:</w:t>
      </w:r>
    </w:p>
    <w:p w14:paraId="63AC556F" w14:textId="5F0A9599" w:rsidR="00902282" w:rsidRDefault="00902282" w:rsidP="007938DD">
      <w:pPr>
        <w:spacing w:line="276" w:lineRule="auto"/>
        <w:jc w:val="center"/>
        <w:rPr>
          <w:rFonts w:ascii="Times New Roman" w:hAnsi="Times New Roman" w:cs="Times New Roman"/>
          <w:b/>
          <w:bCs/>
          <w:szCs w:val="24"/>
        </w:rPr>
      </w:pPr>
      <w:r>
        <w:rPr>
          <w:rFonts w:ascii="Times New Roman" w:hAnsi="Times New Roman" w:cs="Times New Roman"/>
          <w:b/>
          <w:bCs/>
          <w:szCs w:val="24"/>
        </w:rPr>
        <w:t>Larisha Gautam</w:t>
      </w:r>
    </w:p>
    <w:p w14:paraId="02060AAB" w14:textId="65A3A4AB" w:rsidR="00902282" w:rsidRDefault="00902282" w:rsidP="007938DD">
      <w:pPr>
        <w:spacing w:line="276" w:lineRule="auto"/>
        <w:jc w:val="center"/>
        <w:rPr>
          <w:rFonts w:ascii="Times New Roman" w:hAnsi="Times New Roman" w:cs="Times New Roman"/>
          <w:b/>
          <w:bCs/>
          <w:szCs w:val="24"/>
        </w:rPr>
      </w:pPr>
    </w:p>
    <w:p w14:paraId="12D4D509" w14:textId="407EC957" w:rsidR="00E9126D" w:rsidRDefault="00E9126D" w:rsidP="007938DD">
      <w:pPr>
        <w:spacing w:line="276" w:lineRule="auto"/>
        <w:jc w:val="center"/>
        <w:rPr>
          <w:rFonts w:ascii="Times New Roman" w:hAnsi="Times New Roman" w:cs="Times New Roman"/>
          <w:b/>
          <w:bCs/>
          <w:szCs w:val="24"/>
        </w:rPr>
      </w:pPr>
    </w:p>
    <w:p w14:paraId="5DDA825B" w14:textId="16BC62F8" w:rsidR="00E9126D" w:rsidRDefault="00E9126D" w:rsidP="007938DD">
      <w:pPr>
        <w:spacing w:line="276" w:lineRule="auto"/>
        <w:jc w:val="center"/>
        <w:rPr>
          <w:rFonts w:ascii="Times New Roman" w:hAnsi="Times New Roman" w:cs="Times New Roman"/>
          <w:b/>
          <w:bCs/>
          <w:szCs w:val="24"/>
        </w:rPr>
      </w:pPr>
    </w:p>
    <w:p w14:paraId="62CEC694" w14:textId="6298A7CE" w:rsidR="00E9126D" w:rsidRDefault="00E9126D" w:rsidP="007938DD">
      <w:pPr>
        <w:spacing w:line="276" w:lineRule="auto"/>
        <w:jc w:val="center"/>
        <w:rPr>
          <w:rFonts w:ascii="Times New Roman" w:hAnsi="Times New Roman" w:cs="Times New Roman"/>
          <w:b/>
          <w:bCs/>
          <w:szCs w:val="24"/>
        </w:rPr>
      </w:pPr>
    </w:p>
    <w:p w14:paraId="23070F1C" w14:textId="5DB80AC3" w:rsidR="00E9126D" w:rsidRDefault="00E9126D" w:rsidP="007938DD">
      <w:pPr>
        <w:spacing w:line="276" w:lineRule="auto"/>
        <w:jc w:val="center"/>
        <w:rPr>
          <w:rFonts w:ascii="Times New Roman" w:hAnsi="Times New Roman" w:cs="Times New Roman"/>
          <w:b/>
          <w:bCs/>
          <w:szCs w:val="24"/>
        </w:rPr>
      </w:pPr>
    </w:p>
    <w:p w14:paraId="5AE47E77" w14:textId="5A15C67A" w:rsidR="00E9126D" w:rsidRDefault="00716901" w:rsidP="007938DD">
      <w:pPr>
        <w:spacing w:line="276" w:lineRule="auto"/>
        <w:jc w:val="center"/>
        <w:rPr>
          <w:rFonts w:ascii="Times New Roman" w:hAnsi="Times New Roman" w:cs="Times New Roman"/>
          <w:b/>
          <w:bCs/>
          <w:szCs w:val="24"/>
        </w:rPr>
      </w:pPr>
      <w:r>
        <w:rPr>
          <w:rFonts w:ascii="Times New Roman" w:hAnsi="Times New Roman" w:cs="Times New Roman"/>
          <w:b/>
          <w:bCs/>
          <w:szCs w:val="24"/>
        </w:rPr>
        <w:t>February</w:t>
      </w:r>
      <w:r w:rsidR="00E9126D">
        <w:rPr>
          <w:rFonts w:ascii="Times New Roman" w:hAnsi="Times New Roman" w:cs="Times New Roman"/>
          <w:b/>
          <w:bCs/>
          <w:szCs w:val="24"/>
        </w:rPr>
        <w:t>, 2026</w:t>
      </w:r>
    </w:p>
    <w:p w14:paraId="490C51AC" w14:textId="27819B72" w:rsidR="00AB1F73" w:rsidRDefault="00E9126D" w:rsidP="007938DD">
      <w:pPr>
        <w:spacing w:line="276" w:lineRule="auto"/>
        <w:jc w:val="both"/>
        <w:rPr>
          <w:rFonts w:ascii="Times New Roman" w:hAnsi="Times New Roman" w:cs="Times New Roman"/>
          <w:b/>
          <w:bCs/>
          <w:szCs w:val="24"/>
        </w:rPr>
      </w:pPr>
      <w:r w:rsidRPr="005010B9">
        <w:rPr>
          <w:rFonts w:eastAsia="Times New Roman"/>
          <w:b/>
          <w:bCs/>
          <w:noProof/>
          <w:szCs w:val="24"/>
        </w:rPr>
        <w:drawing>
          <wp:anchor distT="0" distB="0" distL="114300" distR="114300" simplePos="0" relativeHeight="251663360" behindDoc="0" locked="0" layoutInCell="1" allowOverlap="1" wp14:anchorId="22DF1B6C" wp14:editId="5E9C12B0">
            <wp:simplePos x="0" y="0"/>
            <wp:positionH relativeFrom="column">
              <wp:posOffset>4602480</wp:posOffset>
            </wp:positionH>
            <wp:positionV relativeFrom="paragraph">
              <wp:posOffset>238760</wp:posOffset>
            </wp:positionV>
            <wp:extent cx="1828800" cy="1089089"/>
            <wp:effectExtent l="0" t="0" r="0" b="0"/>
            <wp:wrapNone/>
            <wp:docPr id="1035395772" name="Picture 103539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4105" t="16968" r="18441" b="11611"/>
                    <a:stretch/>
                  </pic:blipFill>
                  <pic:spPr bwMode="auto">
                    <a:xfrm>
                      <a:off x="0" y="0"/>
                      <a:ext cx="1828800" cy="10890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36FD98" w14:textId="2973B131" w:rsidR="00AB1F73" w:rsidRDefault="00AB1F73" w:rsidP="007938DD">
      <w:pPr>
        <w:spacing w:line="276" w:lineRule="auto"/>
        <w:rPr>
          <w:rFonts w:ascii="Times New Roman" w:hAnsi="Times New Roman" w:cs="Times New Roman"/>
          <w:b/>
          <w:bCs/>
          <w:szCs w:val="24"/>
        </w:rPr>
      </w:pPr>
    </w:p>
    <w:p w14:paraId="3D1E95C2" w14:textId="7B605B5E" w:rsidR="00AB1F73" w:rsidRPr="00D0632F" w:rsidRDefault="00D0632F" w:rsidP="007938DD">
      <w:pPr>
        <w:pStyle w:val="Heading1"/>
      </w:pPr>
      <w:bookmarkStart w:id="0" w:name="_Toc221881257"/>
      <w:r w:rsidRPr="00D0632F">
        <w:lastRenderedPageBreak/>
        <w:t>ACKNOWLEDGE</w:t>
      </w:r>
      <w:r w:rsidRPr="00D0632F">
        <w:rPr>
          <w:rStyle w:val="Heading1Char"/>
          <w:b/>
        </w:rPr>
        <w:t>MENT</w:t>
      </w:r>
      <w:bookmarkEnd w:id="0"/>
    </w:p>
    <w:p w14:paraId="00363844" w14:textId="77777777"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BIOCOS–Nepal sincerely acknowledges the generous support, collaboration, and commitment of numerous organizations, institutions, and individuals who contributed to the successful implementation of our conservation programs during 2025. The achievements documented in this annual report would not have been possible without their collective efforts and continued trust.</w:t>
      </w:r>
    </w:p>
    <w:p w14:paraId="3B1943AC" w14:textId="4E7B50C6"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 xml:space="preserve">We express our deep gratitude to our funding and technical partners, particularly the World Pheasant Association (WPA), Toledo Zoo and Aquarium, Sioux Falls Zoo and Aquarium (USA), and supporting institutions whose financial assistance and guidance enabled the effective implementation of wildlife research, monitoring, and community-based conservation activities across multiple landscapes. </w:t>
      </w:r>
    </w:p>
    <w:p w14:paraId="5345F573" w14:textId="06E396CD"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Our sincere appreciation goes to the Department of National Parks and Wildlife Conservation (DNPWC), the Annapurna Conservation Area Project (ACAP), and the National Trust for Nature Conservation (NTNC) for granting permissions, providing institutional backing, and facilitating field activities within protected and conservation areas. The support of ACAP field offices, and their staff was instrumental in ensuring smooth coordination and on-ground implementation of surveys, monitoring programs, and community activities.</w:t>
      </w:r>
    </w:p>
    <w:p w14:paraId="3DE62E72" w14:textId="77777777"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 xml:space="preserve">We are grateful to rural municipalities, ward offices, Conservation Area Management Committees, and Community Forest User Groups in </w:t>
      </w:r>
      <w:proofErr w:type="spellStart"/>
      <w:r w:rsidRPr="00477815">
        <w:rPr>
          <w:rFonts w:ascii="Times New Roman" w:hAnsi="Times New Roman" w:cs="Times New Roman"/>
          <w:szCs w:val="24"/>
        </w:rPr>
        <w:t>Myagdi</w:t>
      </w:r>
      <w:proofErr w:type="spellEnd"/>
      <w:r w:rsidRPr="00477815">
        <w:rPr>
          <w:rFonts w:ascii="Times New Roman" w:hAnsi="Times New Roman" w:cs="Times New Roman"/>
          <w:szCs w:val="24"/>
        </w:rPr>
        <w:t>, Mustang, Manang, Kaski, and surrounding districts for their cooperation and encouragement. Their active involvement strengthened local ownership and helped integrate conservation efforts with local governance and community priorities.</w:t>
      </w:r>
    </w:p>
    <w:p w14:paraId="429093F2" w14:textId="1119F917"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BIOCOS–Nepal also extends heartfelt thanks to local communities, herders</w:t>
      </w:r>
      <w:r w:rsidR="000A0228">
        <w:rPr>
          <w:rFonts w:ascii="Times New Roman" w:hAnsi="Times New Roman" w:cs="Times New Roman"/>
          <w:szCs w:val="24"/>
        </w:rPr>
        <w:t>.</w:t>
      </w:r>
      <w:r w:rsidRPr="00477815">
        <w:rPr>
          <w:rFonts w:ascii="Times New Roman" w:hAnsi="Times New Roman" w:cs="Times New Roman"/>
          <w:szCs w:val="24"/>
        </w:rPr>
        <w:t xml:space="preserve"> Their hospitality, local knowledge, and willingness to work alongside conservation teams played a vital role in field surveys, patrols, and awareness activities.</w:t>
      </w:r>
    </w:p>
    <w:p w14:paraId="3F887E29" w14:textId="77777777"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We acknowledge the dedication and hard work of local scouts, rangers, field assistants, and volunteers, whose tireless efforts in patrolling, camera trapping, biodiversity surveys, and data collection formed the backbone of many programs. Special appreciation is extended to individuals who supported field logistics, data analysis, botanical surveys, and technical reporting.</w:t>
      </w:r>
    </w:p>
    <w:p w14:paraId="725CBD2A" w14:textId="1FC6F97A" w:rsidR="00477815" w:rsidRPr="00477815" w:rsidRDefault="00477815" w:rsidP="007938DD">
      <w:pPr>
        <w:spacing w:line="276" w:lineRule="auto"/>
        <w:jc w:val="both"/>
        <w:rPr>
          <w:rFonts w:ascii="Times New Roman" w:hAnsi="Times New Roman" w:cs="Times New Roman"/>
          <w:szCs w:val="24"/>
        </w:rPr>
      </w:pPr>
      <w:r w:rsidRPr="00477815">
        <w:rPr>
          <w:rFonts w:ascii="Times New Roman" w:hAnsi="Times New Roman" w:cs="Times New Roman"/>
          <w:szCs w:val="24"/>
        </w:rPr>
        <w:t>Our sincere thanks also go to women’s groups (</w:t>
      </w:r>
      <w:proofErr w:type="spellStart"/>
      <w:r w:rsidRPr="00477815">
        <w:rPr>
          <w:rFonts w:ascii="Times New Roman" w:hAnsi="Times New Roman" w:cs="Times New Roman"/>
          <w:szCs w:val="24"/>
        </w:rPr>
        <w:t>Aama</w:t>
      </w:r>
      <w:proofErr w:type="spellEnd"/>
      <w:r w:rsidRPr="00477815">
        <w:rPr>
          <w:rFonts w:ascii="Times New Roman" w:hAnsi="Times New Roman" w:cs="Times New Roman"/>
          <w:szCs w:val="24"/>
        </w:rPr>
        <w:t xml:space="preserve"> </w:t>
      </w:r>
      <w:proofErr w:type="spellStart"/>
      <w:r w:rsidRPr="00477815">
        <w:rPr>
          <w:rFonts w:ascii="Times New Roman" w:hAnsi="Times New Roman" w:cs="Times New Roman"/>
          <w:szCs w:val="24"/>
        </w:rPr>
        <w:t>Samuha</w:t>
      </w:r>
      <w:proofErr w:type="spellEnd"/>
      <w:r w:rsidRPr="00477815">
        <w:rPr>
          <w:rFonts w:ascii="Times New Roman" w:hAnsi="Times New Roman" w:cs="Times New Roman"/>
          <w:szCs w:val="24"/>
        </w:rPr>
        <w:t>), youth groups, teachers, and students, whose enthusiastic participation in awareness programs and community events, including sports and culture-based initiatives, demonstrated the power of inclusive and locally driven conservation approaches.</w:t>
      </w:r>
    </w:p>
    <w:p w14:paraId="3E8B6682" w14:textId="3D69D2C1" w:rsidR="00AB1F73" w:rsidRDefault="00477815" w:rsidP="007938DD">
      <w:pPr>
        <w:spacing w:line="276" w:lineRule="auto"/>
        <w:jc w:val="both"/>
        <w:rPr>
          <w:rFonts w:ascii="Times New Roman" w:hAnsi="Times New Roman" w:cs="Times New Roman"/>
          <w:b/>
          <w:bCs/>
          <w:szCs w:val="24"/>
        </w:rPr>
      </w:pPr>
      <w:r w:rsidRPr="00477815">
        <w:rPr>
          <w:rFonts w:ascii="Times New Roman" w:hAnsi="Times New Roman" w:cs="Times New Roman"/>
          <w:szCs w:val="24"/>
        </w:rPr>
        <w:t>Finally, we would like to acknowledge the unwavering commitment of the BIOCOS–Nepal team, whose professionalism, teamwork, and dedication ensured the successful execution of diverse conservation activities throughout the year. The collective contributions of all partners and stakeholders have strengthened conservation outcomes and laid a solid foundation for continued efforts toward biodiversity protection and community stewardship in Nepal.</w:t>
      </w:r>
    </w:p>
    <w:sdt>
      <w:sdtPr>
        <w:rPr>
          <w:rFonts w:asciiTheme="minorHAnsi" w:eastAsiaTheme="minorHAnsi" w:hAnsiTheme="minorHAnsi" w:cstheme="minorBidi"/>
          <w:color w:val="auto"/>
          <w:kern w:val="2"/>
          <w:sz w:val="24"/>
          <w:szCs w:val="24"/>
          <w:lang w:bidi="ne-NP"/>
          <w14:ligatures w14:val="standardContextual"/>
        </w:rPr>
        <w:id w:val="1447812628"/>
        <w:docPartObj>
          <w:docPartGallery w:val="Table of Contents"/>
          <w:docPartUnique/>
        </w:docPartObj>
      </w:sdtPr>
      <w:sdtEndPr>
        <w:rPr>
          <w:rFonts w:ascii="Times New Roman" w:hAnsi="Times New Roman" w:cs="Times New Roman"/>
          <w:b/>
          <w:bCs/>
          <w:noProof/>
        </w:rPr>
      </w:sdtEndPr>
      <w:sdtContent>
        <w:p w14:paraId="4576D98A" w14:textId="08F46948" w:rsidR="005F5751" w:rsidRPr="00E937F6" w:rsidRDefault="007E4AF1" w:rsidP="007938DD">
          <w:pPr>
            <w:pStyle w:val="TOCHeading"/>
            <w:spacing w:line="276" w:lineRule="auto"/>
            <w:jc w:val="center"/>
            <w:rPr>
              <w:rFonts w:ascii="Times New Roman" w:hAnsi="Times New Roman" w:cs="Times New Roman"/>
              <w:b/>
              <w:bCs/>
              <w:color w:val="000000" w:themeColor="text1"/>
            </w:rPr>
          </w:pPr>
          <w:r w:rsidRPr="00E937F6">
            <w:rPr>
              <w:rFonts w:ascii="Times New Roman" w:hAnsi="Times New Roman" w:cs="Times New Roman"/>
              <w:b/>
              <w:bCs/>
              <w:color w:val="000000" w:themeColor="text1"/>
            </w:rPr>
            <w:t>TABLE OF CONTENTS</w:t>
          </w:r>
        </w:p>
        <w:p w14:paraId="2C496A16" w14:textId="77777777" w:rsidR="00256349" w:rsidRPr="004E1C66" w:rsidRDefault="00256349" w:rsidP="007938DD">
          <w:pPr>
            <w:spacing w:line="276" w:lineRule="auto"/>
            <w:rPr>
              <w:rFonts w:ascii="Times New Roman" w:hAnsi="Times New Roman" w:cs="Times New Roman"/>
              <w:lang w:bidi="ar-SA"/>
            </w:rPr>
          </w:pPr>
        </w:p>
        <w:p w14:paraId="7B11A55A" w14:textId="7175254E" w:rsidR="004E1C66" w:rsidRPr="004E1C66" w:rsidRDefault="005F5751">
          <w:pPr>
            <w:pStyle w:val="TOC1"/>
            <w:rPr>
              <w:rFonts w:eastAsiaTheme="minorEastAsia"/>
              <w:b w:val="0"/>
              <w:bCs w:val="0"/>
              <w:szCs w:val="21"/>
            </w:rPr>
          </w:pPr>
          <w:r w:rsidRPr="004E1C66">
            <w:fldChar w:fldCharType="begin"/>
          </w:r>
          <w:r w:rsidRPr="004E1C66">
            <w:instrText xml:space="preserve"> TOC \o "1-3" \h \z \u </w:instrText>
          </w:r>
          <w:r w:rsidRPr="004E1C66">
            <w:fldChar w:fldCharType="separate"/>
          </w:r>
          <w:hyperlink w:anchor="_Toc221881257" w:history="1">
            <w:r w:rsidR="004E1C66" w:rsidRPr="004E1C66">
              <w:rPr>
                <w:rStyle w:val="Hyperlink"/>
              </w:rPr>
              <w:t>ACKNOWLEDGEMENT</w:t>
            </w:r>
            <w:r w:rsidR="004E1C66" w:rsidRPr="004E1C66">
              <w:rPr>
                <w:webHidden/>
              </w:rPr>
              <w:tab/>
            </w:r>
            <w:r w:rsidR="004E1C66" w:rsidRPr="004E1C66">
              <w:rPr>
                <w:webHidden/>
              </w:rPr>
              <w:fldChar w:fldCharType="begin"/>
            </w:r>
            <w:r w:rsidR="004E1C66" w:rsidRPr="004E1C66">
              <w:rPr>
                <w:webHidden/>
              </w:rPr>
              <w:instrText xml:space="preserve"> PAGEREF _Toc221881257 \h </w:instrText>
            </w:r>
            <w:r w:rsidR="004E1C66" w:rsidRPr="004E1C66">
              <w:rPr>
                <w:webHidden/>
              </w:rPr>
            </w:r>
            <w:r w:rsidR="004E1C66" w:rsidRPr="004E1C66">
              <w:rPr>
                <w:webHidden/>
              </w:rPr>
              <w:fldChar w:fldCharType="separate"/>
            </w:r>
            <w:r w:rsidR="00DE77E9">
              <w:rPr>
                <w:webHidden/>
              </w:rPr>
              <w:t>ii</w:t>
            </w:r>
            <w:r w:rsidR="004E1C66" w:rsidRPr="004E1C66">
              <w:rPr>
                <w:webHidden/>
              </w:rPr>
              <w:fldChar w:fldCharType="end"/>
            </w:r>
          </w:hyperlink>
        </w:p>
        <w:p w14:paraId="6F016F8B" w14:textId="7A530973" w:rsidR="004E1C66" w:rsidRPr="004E1C66" w:rsidRDefault="004E1C66">
          <w:pPr>
            <w:pStyle w:val="TOC1"/>
            <w:rPr>
              <w:rFonts w:eastAsiaTheme="minorEastAsia"/>
              <w:b w:val="0"/>
              <w:bCs w:val="0"/>
              <w:szCs w:val="21"/>
            </w:rPr>
          </w:pPr>
          <w:hyperlink w:anchor="_Toc221881258" w:history="1">
            <w:r w:rsidRPr="004E1C66">
              <w:rPr>
                <w:rStyle w:val="Hyperlink"/>
              </w:rPr>
              <w:t>CHAPTER 1: INTRODUCTION</w:t>
            </w:r>
            <w:r w:rsidRPr="004E1C66">
              <w:rPr>
                <w:webHidden/>
              </w:rPr>
              <w:tab/>
            </w:r>
            <w:r w:rsidRPr="004E1C66">
              <w:rPr>
                <w:webHidden/>
              </w:rPr>
              <w:fldChar w:fldCharType="begin"/>
            </w:r>
            <w:r w:rsidRPr="004E1C66">
              <w:rPr>
                <w:webHidden/>
              </w:rPr>
              <w:instrText xml:space="preserve"> PAGEREF _Toc221881258 \h </w:instrText>
            </w:r>
            <w:r w:rsidRPr="004E1C66">
              <w:rPr>
                <w:webHidden/>
              </w:rPr>
            </w:r>
            <w:r w:rsidRPr="004E1C66">
              <w:rPr>
                <w:webHidden/>
              </w:rPr>
              <w:fldChar w:fldCharType="separate"/>
            </w:r>
            <w:r w:rsidR="00DE77E9">
              <w:rPr>
                <w:webHidden/>
              </w:rPr>
              <w:t>1</w:t>
            </w:r>
            <w:r w:rsidRPr="004E1C66">
              <w:rPr>
                <w:webHidden/>
              </w:rPr>
              <w:fldChar w:fldCharType="end"/>
            </w:r>
          </w:hyperlink>
        </w:p>
        <w:p w14:paraId="25211F75" w14:textId="1CB80857" w:rsidR="004E1C66" w:rsidRPr="004E1C66" w:rsidRDefault="004E1C66">
          <w:pPr>
            <w:pStyle w:val="TOC2"/>
            <w:tabs>
              <w:tab w:val="left" w:pos="960"/>
              <w:tab w:val="right" w:leader="dot" w:pos="9350"/>
            </w:tabs>
            <w:rPr>
              <w:rFonts w:ascii="Times New Roman" w:eastAsiaTheme="minorEastAsia" w:hAnsi="Times New Roman" w:cs="Times New Roman"/>
              <w:noProof/>
            </w:rPr>
          </w:pPr>
          <w:hyperlink w:anchor="_Toc221881259" w:history="1">
            <w:r w:rsidRPr="004E1C66">
              <w:rPr>
                <w:rStyle w:val="Hyperlink"/>
                <w:rFonts w:ascii="Times New Roman" w:hAnsi="Times New Roman" w:cs="Times New Roman"/>
                <w:noProof/>
              </w:rPr>
              <w:t>1.1.</w:t>
            </w:r>
            <w:r w:rsidRPr="004E1C66">
              <w:rPr>
                <w:rFonts w:ascii="Times New Roman" w:eastAsiaTheme="minorEastAsia" w:hAnsi="Times New Roman" w:cs="Times New Roman"/>
                <w:noProof/>
              </w:rPr>
              <w:tab/>
            </w:r>
            <w:r w:rsidRPr="004E1C66">
              <w:rPr>
                <w:rStyle w:val="Hyperlink"/>
                <w:rFonts w:ascii="Times New Roman" w:hAnsi="Times New Roman" w:cs="Times New Roman"/>
                <w:noProof/>
              </w:rPr>
              <w:t>Background</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_Toc221881259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1</w:t>
            </w:r>
            <w:r w:rsidRPr="004E1C66">
              <w:rPr>
                <w:rFonts w:ascii="Times New Roman" w:hAnsi="Times New Roman" w:cs="Times New Roman"/>
                <w:noProof/>
                <w:webHidden/>
              </w:rPr>
              <w:fldChar w:fldCharType="end"/>
            </w:r>
          </w:hyperlink>
        </w:p>
        <w:p w14:paraId="02C09E01" w14:textId="3FDB43EC" w:rsidR="004E1C66" w:rsidRPr="004E1C66" w:rsidRDefault="004E1C66">
          <w:pPr>
            <w:pStyle w:val="TOC1"/>
            <w:rPr>
              <w:rFonts w:eastAsiaTheme="minorEastAsia"/>
              <w:b w:val="0"/>
              <w:bCs w:val="0"/>
              <w:szCs w:val="21"/>
            </w:rPr>
          </w:pPr>
          <w:hyperlink w:anchor="_Toc221881260" w:history="1">
            <w:r w:rsidRPr="004E1C66">
              <w:rPr>
                <w:rStyle w:val="Hyperlink"/>
              </w:rPr>
              <w:t>CHAPTER 2: WORKING AREA</w:t>
            </w:r>
            <w:r w:rsidRPr="004E1C66">
              <w:rPr>
                <w:webHidden/>
              </w:rPr>
              <w:tab/>
            </w:r>
            <w:r w:rsidRPr="004E1C66">
              <w:rPr>
                <w:webHidden/>
              </w:rPr>
              <w:fldChar w:fldCharType="begin"/>
            </w:r>
            <w:r w:rsidRPr="004E1C66">
              <w:rPr>
                <w:webHidden/>
              </w:rPr>
              <w:instrText xml:space="preserve"> PAGEREF _Toc221881260 \h </w:instrText>
            </w:r>
            <w:r w:rsidRPr="004E1C66">
              <w:rPr>
                <w:webHidden/>
              </w:rPr>
            </w:r>
            <w:r w:rsidRPr="004E1C66">
              <w:rPr>
                <w:webHidden/>
              </w:rPr>
              <w:fldChar w:fldCharType="separate"/>
            </w:r>
            <w:r w:rsidR="00DE77E9">
              <w:rPr>
                <w:webHidden/>
              </w:rPr>
              <w:t>2</w:t>
            </w:r>
            <w:r w:rsidRPr="004E1C66">
              <w:rPr>
                <w:webHidden/>
              </w:rPr>
              <w:fldChar w:fldCharType="end"/>
            </w:r>
          </w:hyperlink>
        </w:p>
        <w:p w14:paraId="327A3F51" w14:textId="2C4E8771" w:rsidR="004E1C66" w:rsidRPr="004E1C66" w:rsidRDefault="004E1C66">
          <w:pPr>
            <w:pStyle w:val="TOC2"/>
            <w:tabs>
              <w:tab w:val="right" w:leader="dot" w:pos="9350"/>
            </w:tabs>
            <w:rPr>
              <w:rFonts w:ascii="Times New Roman" w:eastAsiaTheme="minorEastAsia" w:hAnsi="Times New Roman" w:cs="Times New Roman"/>
              <w:noProof/>
            </w:rPr>
          </w:pPr>
          <w:hyperlink w:anchor="_Toc221881261" w:history="1">
            <w:r w:rsidRPr="004E1C66">
              <w:rPr>
                <w:rStyle w:val="Hyperlink"/>
                <w:rFonts w:ascii="Times New Roman" w:hAnsi="Times New Roman" w:cs="Times New Roman"/>
                <w:noProof/>
              </w:rPr>
              <w:t>2.1. Round Dhaulagiri Conservation Program</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_Toc221881261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2</w:t>
            </w:r>
            <w:r w:rsidRPr="004E1C66">
              <w:rPr>
                <w:rFonts w:ascii="Times New Roman" w:hAnsi="Times New Roman" w:cs="Times New Roman"/>
                <w:noProof/>
                <w:webHidden/>
              </w:rPr>
              <w:fldChar w:fldCharType="end"/>
            </w:r>
          </w:hyperlink>
        </w:p>
        <w:p w14:paraId="16DBCDB0" w14:textId="3E1D133D" w:rsidR="004E1C66" w:rsidRPr="004E1C66" w:rsidRDefault="004E1C66">
          <w:pPr>
            <w:pStyle w:val="TOC2"/>
            <w:tabs>
              <w:tab w:val="right" w:leader="dot" w:pos="9350"/>
            </w:tabs>
            <w:rPr>
              <w:rFonts w:ascii="Times New Roman" w:eastAsiaTheme="minorEastAsia" w:hAnsi="Times New Roman" w:cs="Times New Roman"/>
              <w:noProof/>
            </w:rPr>
          </w:pPr>
          <w:hyperlink w:anchor="_Toc221881262" w:history="1">
            <w:r w:rsidRPr="004E1C66">
              <w:rPr>
                <w:rStyle w:val="Hyperlink"/>
                <w:rFonts w:ascii="Times New Roman" w:hAnsi="Times New Roman" w:cs="Times New Roman"/>
                <w:noProof/>
              </w:rPr>
              <w:t>2.2. Pipar Pheasant Conservation Landscape (PPCL)</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_Toc221881262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2</w:t>
            </w:r>
            <w:r w:rsidRPr="004E1C66">
              <w:rPr>
                <w:rFonts w:ascii="Times New Roman" w:hAnsi="Times New Roman" w:cs="Times New Roman"/>
                <w:noProof/>
                <w:webHidden/>
              </w:rPr>
              <w:fldChar w:fldCharType="end"/>
            </w:r>
          </w:hyperlink>
        </w:p>
        <w:p w14:paraId="096E9974" w14:textId="499D86AA" w:rsidR="004E1C66" w:rsidRPr="004E1C66" w:rsidRDefault="004E1C66">
          <w:pPr>
            <w:pStyle w:val="TOC2"/>
            <w:tabs>
              <w:tab w:val="right" w:leader="dot" w:pos="9350"/>
            </w:tabs>
            <w:rPr>
              <w:rFonts w:ascii="Times New Roman" w:eastAsiaTheme="minorEastAsia" w:hAnsi="Times New Roman" w:cs="Times New Roman"/>
              <w:noProof/>
            </w:rPr>
          </w:pPr>
          <w:hyperlink w:anchor="_Toc221881263" w:history="1">
            <w:r w:rsidRPr="004E1C66">
              <w:rPr>
                <w:rStyle w:val="Hyperlink"/>
                <w:rFonts w:ascii="Times New Roman" w:hAnsi="Times New Roman" w:cs="Times New Roman"/>
                <w:noProof/>
              </w:rPr>
              <w:t>2.3. Snow Leopard Stewardship Program</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_Toc221881263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2</w:t>
            </w:r>
            <w:r w:rsidRPr="004E1C66">
              <w:rPr>
                <w:rFonts w:ascii="Times New Roman" w:hAnsi="Times New Roman" w:cs="Times New Roman"/>
                <w:noProof/>
                <w:webHidden/>
              </w:rPr>
              <w:fldChar w:fldCharType="end"/>
            </w:r>
          </w:hyperlink>
        </w:p>
        <w:p w14:paraId="7301B9AD" w14:textId="3DD6ED9E" w:rsidR="004E1C66" w:rsidRPr="004E1C66" w:rsidRDefault="004E1C66">
          <w:pPr>
            <w:pStyle w:val="TOC1"/>
            <w:rPr>
              <w:rFonts w:eastAsiaTheme="minorEastAsia"/>
              <w:b w:val="0"/>
              <w:bCs w:val="0"/>
              <w:szCs w:val="21"/>
            </w:rPr>
          </w:pPr>
          <w:hyperlink w:anchor="_Toc221881264" w:history="1">
            <w:r w:rsidRPr="004E1C66">
              <w:rPr>
                <w:rStyle w:val="Hyperlink"/>
              </w:rPr>
              <w:t>CHAPTER 3: ACTIVITIES</w:t>
            </w:r>
            <w:r w:rsidRPr="004E1C66">
              <w:rPr>
                <w:webHidden/>
              </w:rPr>
              <w:tab/>
            </w:r>
            <w:r w:rsidRPr="004E1C66">
              <w:rPr>
                <w:webHidden/>
              </w:rPr>
              <w:fldChar w:fldCharType="begin"/>
            </w:r>
            <w:r w:rsidRPr="004E1C66">
              <w:rPr>
                <w:webHidden/>
              </w:rPr>
              <w:instrText xml:space="preserve"> PAGEREF _Toc221881264 \h </w:instrText>
            </w:r>
            <w:r w:rsidRPr="004E1C66">
              <w:rPr>
                <w:webHidden/>
              </w:rPr>
            </w:r>
            <w:r w:rsidRPr="004E1C66">
              <w:rPr>
                <w:webHidden/>
              </w:rPr>
              <w:fldChar w:fldCharType="separate"/>
            </w:r>
            <w:r w:rsidR="00DE77E9">
              <w:rPr>
                <w:webHidden/>
              </w:rPr>
              <w:t>3</w:t>
            </w:r>
            <w:r w:rsidRPr="004E1C66">
              <w:rPr>
                <w:webHidden/>
              </w:rPr>
              <w:fldChar w:fldCharType="end"/>
            </w:r>
          </w:hyperlink>
        </w:p>
        <w:p w14:paraId="243D0714" w14:textId="6F1F4743" w:rsidR="004E1C66" w:rsidRPr="004E1C66" w:rsidRDefault="004E1C66">
          <w:pPr>
            <w:pStyle w:val="TOC2"/>
            <w:tabs>
              <w:tab w:val="right" w:leader="dot" w:pos="9350"/>
            </w:tabs>
            <w:rPr>
              <w:rFonts w:ascii="Times New Roman" w:eastAsiaTheme="minorEastAsia" w:hAnsi="Times New Roman" w:cs="Times New Roman"/>
              <w:noProof/>
            </w:rPr>
          </w:pPr>
          <w:hyperlink w:anchor="_Toc221881265" w:history="1">
            <w:r w:rsidRPr="004E1C66">
              <w:rPr>
                <w:rStyle w:val="Hyperlink"/>
                <w:rFonts w:ascii="Times New Roman" w:hAnsi="Times New Roman" w:cs="Times New Roman"/>
                <w:noProof/>
              </w:rPr>
              <w:t>3.1. Round Dhaulagiri Conservation Program</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_Toc221881265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3</w:t>
            </w:r>
            <w:r w:rsidRPr="004E1C66">
              <w:rPr>
                <w:rFonts w:ascii="Times New Roman" w:hAnsi="Times New Roman" w:cs="Times New Roman"/>
                <w:noProof/>
                <w:webHidden/>
              </w:rPr>
              <w:fldChar w:fldCharType="end"/>
            </w:r>
          </w:hyperlink>
        </w:p>
        <w:p w14:paraId="54454D07" w14:textId="728B31C9" w:rsidR="004E1C66" w:rsidRPr="004E1C66" w:rsidRDefault="004E1C66">
          <w:pPr>
            <w:pStyle w:val="TOC2"/>
            <w:tabs>
              <w:tab w:val="right" w:leader="dot" w:pos="9350"/>
            </w:tabs>
            <w:rPr>
              <w:rFonts w:ascii="Times New Roman" w:eastAsiaTheme="minorEastAsia" w:hAnsi="Times New Roman" w:cs="Times New Roman"/>
              <w:noProof/>
            </w:rPr>
          </w:pPr>
          <w:hyperlink w:anchor="_Toc221881266" w:history="1">
            <w:r w:rsidRPr="004E1C66">
              <w:rPr>
                <w:rStyle w:val="Hyperlink"/>
                <w:rFonts w:ascii="Times New Roman" w:hAnsi="Times New Roman" w:cs="Times New Roman"/>
                <w:noProof/>
              </w:rPr>
              <w:t>3.2. Pipar Pheasant Conservation Landscape (PPCL)</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_Toc221881266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4</w:t>
            </w:r>
            <w:r w:rsidRPr="004E1C66">
              <w:rPr>
                <w:rFonts w:ascii="Times New Roman" w:hAnsi="Times New Roman" w:cs="Times New Roman"/>
                <w:noProof/>
                <w:webHidden/>
              </w:rPr>
              <w:fldChar w:fldCharType="end"/>
            </w:r>
          </w:hyperlink>
        </w:p>
        <w:p w14:paraId="01A8D951" w14:textId="0FC438F5" w:rsidR="004E1C66" w:rsidRPr="004E1C66" w:rsidRDefault="004E1C66">
          <w:pPr>
            <w:pStyle w:val="TOC3"/>
            <w:tabs>
              <w:tab w:val="right" w:leader="dot" w:pos="9350"/>
            </w:tabs>
            <w:rPr>
              <w:rFonts w:ascii="Times New Roman" w:eastAsiaTheme="minorEastAsia" w:hAnsi="Times New Roman" w:cs="Times New Roman"/>
              <w:noProof/>
            </w:rPr>
          </w:pPr>
          <w:hyperlink w:anchor="_Toc221881267" w:history="1">
            <w:r w:rsidRPr="004E1C66">
              <w:rPr>
                <w:rStyle w:val="Hyperlink"/>
                <w:rFonts w:ascii="Times New Roman" w:hAnsi="Times New Roman" w:cs="Times New Roman"/>
                <w:noProof/>
              </w:rPr>
              <w:t>3.2.1. Camera Trap Program</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_Toc221881267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4</w:t>
            </w:r>
            <w:r w:rsidRPr="004E1C66">
              <w:rPr>
                <w:rFonts w:ascii="Times New Roman" w:hAnsi="Times New Roman" w:cs="Times New Roman"/>
                <w:noProof/>
                <w:webHidden/>
              </w:rPr>
              <w:fldChar w:fldCharType="end"/>
            </w:r>
          </w:hyperlink>
        </w:p>
        <w:p w14:paraId="45A5AEC0" w14:textId="02AA431A" w:rsidR="004E1C66" w:rsidRPr="004E1C66" w:rsidRDefault="004E1C66">
          <w:pPr>
            <w:pStyle w:val="TOC3"/>
            <w:tabs>
              <w:tab w:val="right" w:leader="dot" w:pos="9350"/>
            </w:tabs>
            <w:rPr>
              <w:rFonts w:ascii="Times New Roman" w:eastAsiaTheme="minorEastAsia" w:hAnsi="Times New Roman" w:cs="Times New Roman"/>
              <w:noProof/>
            </w:rPr>
          </w:pPr>
          <w:hyperlink w:anchor="_Toc221881268" w:history="1">
            <w:r w:rsidRPr="004E1C66">
              <w:rPr>
                <w:rStyle w:val="Hyperlink"/>
                <w:rFonts w:ascii="Times New Roman" w:hAnsi="Times New Roman" w:cs="Times New Roman"/>
                <w:noProof/>
              </w:rPr>
              <w:t>3.2.2. SMART (Spatial Monitoring and Reporting Tool) Monitoring</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_Toc221881268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6</w:t>
            </w:r>
            <w:r w:rsidRPr="004E1C66">
              <w:rPr>
                <w:rFonts w:ascii="Times New Roman" w:hAnsi="Times New Roman" w:cs="Times New Roman"/>
                <w:noProof/>
                <w:webHidden/>
              </w:rPr>
              <w:fldChar w:fldCharType="end"/>
            </w:r>
          </w:hyperlink>
        </w:p>
        <w:p w14:paraId="002DC9AE" w14:textId="09FE438C" w:rsidR="004E1C66" w:rsidRPr="004E1C66" w:rsidRDefault="004E1C66">
          <w:pPr>
            <w:pStyle w:val="TOC3"/>
            <w:tabs>
              <w:tab w:val="right" w:leader="dot" w:pos="9350"/>
            </w:tabs>
            <w:rPr>
              <w:rFonts w:ascii="Times New Roman" w:eastAsiaTheme="minorEastAsia" w:hAnsi="Times New Roman" w:cs="Times New Roman"/>
              <w:noProof/>
            </w:rPr>
          </w:pPr>
          <w:hyperlink w:anchor="_Toc221881269" w:history="1">
            <w:r w:rsidRPr="004E1C66">
              <w:rPr>
                <w:rStyle w:val="Hyperlink"/>
                <w:rFonts w:ascii="Times New Roman" w:hAnsi="Times New Roman" w:cs="Times New Roman"/>
                <w:noProof/>
              </w:rPr>
              <w:t>3.2.3 Bird Survey</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_Toc221881269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7</w:t>
            </w:r>
            <w:r w:rsidRPr="004E1C66">
              <w:rPr>
                <w:rFonts w:ascii="Times New Roman" w:hAnsi="Times New Roman" w:cs="Times New Roman"/>
                <w:noProof/>
                <w:webHidden/>
              </w:rPr>
              <w:fldChar w:fldCharType="end"/>
            </w:r>
          </w:hyperlink>
        </w:p>
        <w:p w14:paraId="779ED38D" w14:textId="3A6B85C4" w:rsidR="004E1C66" w:rsidRPr="004E1C66" w:rsidRDefault="004E1C66">
          <w:pPr>
            <w:pStyle w:val="TOC3"/>
            <w:tabs>
              <w:tab w:val="right" w:leader="dot" w:pos="9350"/>
            </w:tabs>
            <w:rPr>
              <w:rFonts w:ascii="Times New Roman" w:eastAsiaTheme="minorEastAsia" w:hAnsi="Times New Roman" w:cs="Times New Roman"/>
              <w:noProof/>
            </w:rPr>
          </w:pPr>
          <w:hyperlink w:anchor="_Toc221881270" w:history="1">
            <w:r w:rsidRPr="004E1C66">
              <w:rPr>
                <w:rStyle w:val="Hyperlink"/>
                <w:rFonts w:ascii="Times New Roman" w:hAnsi="Times New Roman" w:cs="Times New Roman"/>
                <w:noProof/>
              </w:rPr>
              <w:t>3.2.4. Vegetation and Human Disturbance Assessment</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_Toc221881270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9</w:t>
            </w:r>
            <w:r w:rsidRPr="004E1C66">
              <w:rPr>
                <w:rFonts w:ascii="Times New Roman" w:hAnsi="Times New Roman" w:cs="Times New Roman"/>
                <w:noProof/>
                <w:webHidden/>
              </w:rPr>
              <w:fldChar w:fldCharType="end"/>
            </w:r>
          </w:hyperlink>
        </w:p>
        <w:p w14:paraId="2326C309" w14:textId="68A60DD9" w:rsidR="004E1C66" w:rsidRPr="004E1C66" w:rsidRDefault="004E1C66">
          <w:pPr>
            <w:pStyle w:val="TOC3"/>
            <w:tabs>
              <w:tab w:val="right" w:leader="dot" w:pos="9350"/>
            </w:tabs>
            <w:rPr>
              <w:rFonts w:ascii="Times New Roman" w:eastAsiaTheme="minorEastAsia" w:hAnsi="Times New Roman" w:cs="Times New Roman"/>
              <w:noProof/>
            </w:rPr>
          </w:pPr>
          <w:hyperlink w:anchor="_Toc221881271" w:history="1">
            <w:r w:rsidRPr="004E1C66">
              <w:rPr>
                <w:rStyle w:val="Hyperlink"/>
                <w:rFonts w:ascii="Times New Roman" w:hAnsi="Times New Roman" w:cs="Times New Roman"/>
                <w:noProof/>
              </w:rPr>
              <w:t>3.2.5. Munal Volleyball Cup</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_Toc221881271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10</w:t>
            </w:r>
            <w:r w:rsidRPr="004E1C66">
              <w:rPr>
                <w:rFonts w:ascii="Times New Roman" w:hAnsi="Times New Roman" w:cs="Times New Roman"/>
                <w:noProof/>
                <w:webHidden/>
              </w:rPr>
              <w:fldChar w:fldCharType="end"/>
            </w:r>
          </w:hyperlink>
        </w:p>
        <w:p w14:paraId="2114E70B" w14:textId="2A717689" w:rsidR="004E1C66" w:rsidRPr="004E1C66" w:rsidRDefault="004E1C66">
          <w:pPr>
            <w:pStyle w:val="TOC3"/>
            <w:tabs>
              <w:tab w:val="right" w:leader="dot" w:pos="9350"/>
            </w:tabs>
            <w:rPr>
              <w:rFonts w:ascii="Times New Roman" w:eastAsiaTheme="minorEastAsia" w:hAnsi="Times New Roman" w:cs="Times New Roman"/>
              <w:noProof/>
            </w:rPr>
          </w:pPr>
          <w:hyperlink w:anchor="_Toc221881272" w:history="1">
            <w:r w:rsidRPr="004E1C66">
              <w:rPr>
                <w:rStyle w:val="Hyperlink"/>
                <w:rFonts w:ascii="Times New Roman" w:hAnsi="Times New Roman" w:cs="Times New Roman"/>
                <w:noProof/>
              </w:rPr>
              <w:t>3.2.6. Conservation Awareness Programs</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_Toc221881272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11</w:t>
            </w:r>
            <w:r w:rsidRPr="004E1C66">
              <w:rPr>
                <w:rFonts w:ascii="Times New Roman" w:hAnsi="Times New Roman" w:cs="Times New Roman"/>
                <w:noProof/>
                <w:webHidden/>
              </w:rPr>
              <w:fldChar w:fldCharType="end"/>
            </w:r>
          </w:hyperlink>
        </w:p>
        <w:p w14:paraId="39F0625E" w14:textId="55A53C60" w:rsidR="004E1C66" w:rsidRPr="004E1C66" w:rsidRDefault="004E1C66">
          <w:pPr>
            <w:pStyle w:val="TOC2"/>
            <w:tabs>
              <w:tab w:val="right" w:leader="dot" w:pos="9350"/>
            </w:tabs>
            <w:rPr>
              <w:rFonts w:ascii="Times New Roman" w:eastAsiaTheme="minorEastAsia" w:hAnsi="Times New Roman" w:cs="Times New Roman"/>
              <w:noProof/>
            </w:rPr>
          </w:pPr>
          <w:hyperlink w:anchor="_Toc221881273" w:history="1">
            <w:r w:rsidRPr="004E1C66">
              <w:rPr>
                <w:rStyle w:val="Hyperlink"/>
                <w:rFonts w:ascii="Times New Roman" w:hAnsi="Times New Roman" w:cs="Times New Roman"/>
                <w:noProof/>
              </w:rPr>
              <w:t>3.3. Snow Leopard Stewardship Program</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_Toc221881273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12</w:t>
            </w:r>
            <w:r w:rsidRPr="004E1C66">
              <w:rPr>
                <w:rFonts w:ascii="Times New Roman" w:hAnsi="Times New Roman" w:cs="Times New Roman"/>
                <w:noProof/>
                <w:webHidden/>
              </w:rPr>
              <w:fldChar w:fldCharType="end"/>
            </w:r>
          </w:hyperlink>
        </w:p>
        <w:p w14:paraId="55FA9407" w14:textId="3D8CD0A7" w:rsidR="004E1C66" w:rsidRPr="004E1C66" w:rsidRDefault="004E1C66">
          <w:pPr>
            <w:pStyle w:val="TOC1"/>
            <w:rPr>
              <w:rFonts w:eastAsiaTheme="minorEastAsia"/>
              <w:b w:val="0"/>
              <w:bCs w:val="0"/>
              <w:szCs w:val="21"/>
            </w:rPr>
          </w:pPr>
          <w:hyperlink w:anchor="_Toc221881274" w:history="1">
            <w:r w:rsidRPr="004E1C66">
              <w:rPr>
                <w:rStyle w:val="Hyperlink"/>
              </w:rPr>
              <w:t>CHAPTER 4: CONCLUSION</w:t>
            </w:r>
            <w:r w:rsidRPr="004E1C66">
              <w:rPr>
                <w:webHidden/>
              </w:rPr>
              <w:tab/>
            </w:r>
            <w:r w:rsidRPr="004E1C66">
              <w:rPr>
                <w:webHidden/>
              </w:rPr>
              <w:fldChar w:fldCharType="begin"/>
            </w:r>
            <w:r w:rsidRPr="004E1C66">
              <w:rPr>
                <w:webHidden/>
              </w:rPr>
              <w:instrText xml:space="preserve"> PAGEREF _Toc221881274 \h </w:instrText>
            </w:r>
            <w:r w:rsidRPr="004E1C66">
              <w:rPr>
                <w:webHidden/>
              </w:rPr>
            </w:r>
            <w:r w:rsidRPr="004E1C66">
              <w:rPr>
                <w:webHidden/>
              </w:rPr>
              <w:fldChar w:fldCharType="separate"/>
            </w:r>
            <w:r w:rsidR="00DE77E9">
              <w:rPr>
                <w:webHidden/>
              </w:rPr>
              <w:t>13</w:t>
            </w:r>
            <w:r w:rsidRPr="004E1C66">
              <w:rPr>
                <w:webHidden/>
              </w:rPr>
              <w:fldChar w:fldCharType="end"/>
            </w:r>
          </w:hyperlink>
        </w:p>
        <w:p w14:paraId="090DAF42" w14:textId="332B9253" w:rsidR="004E1C66" w:rsidRPr="004E1C66" w:rsidRDefault="004E1C66">
          <w:pPr>
            <w:pStyle w:val="TOC2"/>
            <w:tabs>
              <w:tab w:val="right" w:leader="dot" w:pos="9350"/>
            </w:tabs>
            <w:rPr>
              <w:rFonts w:ascii="Times New Roman" w:eastAsiaTheme="minorEastAsia" w:hAnsi="Times New Roman" w:cs="Times New Roman"/>
              <w:noProof/>
            </w:rPr>
          </w:pPr>
          <w:hyperlink w:anchor="_Toc221881275" w:history="1">
            <w:r w:rsidRPr="004E1C66">
              <w:rPr>
                <w:rStyle w:val="Hyperlink"/>
                <w:rFonts w:ascii="Times New Roman" w:hAnsi="Times New Roman" w:cs="Times New Roman"/>
                <w:noProof/>
              </w:rPr>
              <w:t>4.1. Conclusion</w:t>
            </w:r>
            <w:r w:rsidRPr="004E1C66">
              <w:rPr>
                <w:rFonts w:ascii="Times New Roman" w:hAnsi="Times New Roman" w:cs="Times New Roman"/>
                <w:noProof/>
                <w:webHidden/>
              </w:rPr>
              <w:tab/>
            </w:r>
            <w:r w:rsidRPr="004E1C66">
              <w:rPr>
                <w:rFonts w:ascii="Times New Roman" w:hAnsi="Times New Roman" w:cs="Times New Roman"/>
                <w:noProof/>
                <w:webHidden/>
              </w:rPr>
              <w:fldChar w:fldCharType="begin"/>
            </w:r>
            <w:r w:rsidRPr="004E1C66">
              <w:rPr>
                <w:rFonts w:ascii="Times New Roman" w:hAnsi="Times New Roman" w:cs="Times New Roman"/>
                <w:noProof/>
                <w:webHidden/>
              </w:rPr>
              <w:instrText xml:space="preserve"> PAGEREF _Toc221881275 \h </w:instrText>
            </w:r>
            <w:r w:rsidRPr="004E1C66">
              <w:rPr>
                <w:rFonts w:ascii="Times New Roman" w:hAnsi="Times New Roman" w:cs="Times New Roman"/>
                <w:noProof/>
                <w:webHidden/>
              </w:rPr>
            </w:r>
            <w:r w:rsidRPr="004E1C66">
              <w:rPr>
                <w:rFonts w:ascii="Times New Roman" w:hAnsi="Times New Roman" w:cs="Times New Roman"/>
                <w:noProof/>
                <w:webHidden/>
              </w:rPr>
              <w:fldChar w:fldCharType="separate"/>
            </w:r>
            <w:r w:rsidR="00DE77E9">
              <w:rPr>
                <w:rFonts w:ascii="Times New Roman" w:hAnsi="Times New Roman" w:cs="Times New Roman"/>
                <w:noProof/>
                <w:webHidden/>
              </w:rPr>
              <w:t>13</w:t>
            </w:r>
            <w:r w:rsidRPr="004E1C66">
              <w:rPr>
                <w:rFonts w:ascii="Times New Roman" w:hAnsi="Times New Roman" w:cs="Times New Roman"/>
                <w:noProof/>
                <w:webHidden/>
              </w:rPr>
              <w:fldChar w:fldCharType="end"/>
            </w:r>
          </w:hyperlink>
        </w:p>
        <w:p w14:paraId="6D091ADD" w14:textId="2D5241E8" w:rsidR="004E1C66" w:rsidRPr="004E1C66" w:rsidRDefault="004E1C66">
          <w:pPr>
            <w:pStyle w:val="TOC1"/>
            <w:rPr>
              <w:rFonts w:eastAsiaTheme="minorEastAsia"/>
              <w:b w:val="0"/>
              <w:bCs w:val="0"/>
              <w:szCs w:val="21"/>
            </w:rPr>
          </w:pPr>
          <w:hyperlink w:anchor="_Toc221881276" w:history="1">
            <w:r w:rsidRPr="004E1C66">
              <w:rPr>
                <w:rStyle w:val="Hyperlink"/>
              </w:rPr>
              <w:t>Annex</w:t>
            </w:r>
            <w:r w:rsidRPr="004E1C66">
              <w:rPr>
                <w:webHidden/>
              </w:rPr>
              <w:tab/>
            </w:r>
            <w:r w:rsidRPr="004E1C66">
              <w:rPr>
                <w:webHidden/>
              </w:rPr>
              <w:fldChar w:fldCharType="begin"/>
            </w:r>
            <w:r w:rsidRPr="004E1C66">
              <w:rPr>
                <w:webHidden/>
              </w:rPr>
              <w:instrText xml:space="preserve"> PAGEREF _Toc221881276 \h </w:instrText>
            </w:r>
            <w:r w:rsidRPr="004E1C66">
              <w:rPr>
                <w:webHidden/>
              </w:rPr>
            </w:r>
            <w:r w:rsidRPr="004E1C66">
              <w:rPr>
                <w:webHidden/>
              </w:rPr>
              <w:fldChar w:fldCharType="separate"/>
            </w:r>
            <w:r w:rsidR="00DE77E9">
              <w:rPr>
                <w:webHidden/>
              </w:rPr>
              <w:t>14</w:t>
            </w:r>
            <w:r w:rsidRPr="004E1C66">
              <w:rPr>
                <w:webHidden/>
              </w:rPr>
              <w:fldChar w:fldCharType="end"/>
            </w:r>
          </w:hyperlink>
        </w:p>
        <w:p w14:paraId="7B844D62" w14:textId="115890B7" w:rsidR="005F5751" w:rsidRPr="007E4AF1" w:rsidRDefault="005F5751" w:rsidP="007938DD">
          <w:pPr>
            <w:spacing w:line="276" w:lineRule="auto"/>
            <w:rPr>
              <w:rFonts w:ascii="Times New Roman" w:hAnsi="Times New Roman" w:cs="Times New Roman"/>
              <w:szCs w:val="24"/>
            </w:rPr>
          </w:pPr>
          <w:r w:rsidRPr="004E1C66">
            <w:rPr>
              <w:rFonts w:ascii="Times New Roman" w:hAnsi="Times New Roman" w:cs="Times New Roman"/>
              <w:b/>
              <w:bCs/>
              <w:noProof/>
              <w:szCs w:val="24"/>
            </w:rPr>
            <w:fldChar w:fldCharType="end"/>
          </w:r>
        </w:p>
      </w:sdtContent>
    </w:sdt>
    <w:p w14:paraId="3CB42296" w14:textId="77777777" w:rsidR="007C251B" w:rsidRDefault="007C251B" w:rsidP="007938DD">
      <w:pPr>
        <w:spacing w:line="276" w:lineRule="auto"/>
        <w:jc w:val="both"/>
        <w:rPr>
          <w:rFonts w:ascii="Times New Roman" w:hAnsi="Times New Roman" w:cs="Times New Roman"/>
          <w:b/>
          <w:bCs/>
          <w:szCs w:val="24"/>
        </w:rPr>
      </w:pPr>
    </w:p>
    <w:p w14:paraId="6CCC0297" w14:textId="77777777" w:rsidR="00FE21E5" w:rsidRDefault="00FE21E5" w:rsidP="007938DD">
      <w:pPr>
        <w:spacing w:line="276" w:lineRule="auto"/>
        <w:jc w:val="both"/>
        <w:rPr>
          <w:rFonts w:ascii="Times New Roman" w:hAnsi="Times New Roman" w:cs="Times New Roman"/>
          <w:b/>
          <w:bCs/>
          <w:szCs w:val="24"/>
        </w:rPr>
      </w:pPr>
    </w:p>
    <w:p w14:paraId="43FC59E6" w14:textId="2637A806" w:rsidR="00160209" w:rsidRDefault="00E67883" w:rsidP="007938DD">
      <w:pPr>
        <w:pStyle w:val="TableofFigures"/>
        <w:tabs>
          <w:tab w:val="right" w:leader="dot" w:pos="9350"/>
        </w:tabs>
        <w:spacing w:line="276" w:lineRule="auto"/>
        <w:jc w:val="center"/>
        <w:rPr>
          <w:rFonts w:ascii="Times New Roman" w:hAnsi="Times New Roman" w:cs="Times New Roman"/>
          <w:b/>
          <w:bCs/>
          <w:szCs w:val="24"/>
        </w:rPr>
      </w:pPr>
      <w:r>
        <w:rPr>
          <w:rFonts w:ascii="Times New Roman" w:hAnsi="Times New Roman" w:cs="Times New Roman"/>
          <w:b/>
          <w:bCs/>
          <w:szCs w:val="24"/>
        </w:rPr>
        <w:t>LIST OF FIGURES</w:t>
      </w:r>
    </w:p>
    <w:p w14:paraId="36608D8C" w14:textId="77777777" w:rsidR="007C251B" w:rsidRPr="007C251B" w:rsidRDefault="007C251B" w:rsidP="007938DD">
      <w:pPr>
        <w:spacing w:line="276" w:lineRule="auto"/>
      </w:pPr>
    </w:p>
    <w:p w14:paraId="72A7C52B" w14:textId="1521E937" w:rsidR="00FC1C2C" w:rsidRDefault="00FC1C2C" w:rsidP="007938DD">
      <w:pPr>
        <w:pStyle w:val="TableofFigures"/>
        <w:tabs>
          <w:tab w:val="right" w:leader="dot" w:pos="9350"/>
        </w:tabs>
        <w:spacing w:line="276" w:lineRule="auto"/>
        <w:rPr>
          <w:rFonts w:eastAsiaTheme="minorEastAsia"/>
          <w:noProof/>
        </w:rPr>
      </w:pPr>
      <w:r>
        <w:rPr>
          <w:rFonts w:ascii="Times New Roman" w:hAnsi="Times New Roman" w:cs="Times New Roman"/>
          <w:b/>
          <w:bCs/>
          <w:szCs w:val="24"/>
        </w:rPr>
        <w:fldChar w:fldCharType="begin"/>
      </w:r>
      <w:r>
        <w:rPr>
          <w:rFonts w:ascii="Times New Roman" w:hAnsi="Times New Roman" w:cs="Times New Roman"/>
          <w:b/>
          <w:bCs/>
          <w:szCs w:val="24"/>
        </w:rPr>
        <w:instrText xml:space="preserve"> TOC \h \z \c "Figure" </w:instrText>
      </w:r>
      <w:r>
        <w:rPr>
          <w:rFonts w:ascii="Times New Roman" w:hAnsi="Times New Roman" w:cs="Times New Roman"/>
          <w:b/>
          <w:bCs/>
          <w:szCs w:val="24"/>
        </w:rPr>
        <w:fldChar w:fldCharType="separate"/>
      </w:r>
      <w:hyperlink w:anchor="_Toc221880510" w:history="1">
        <w:r w:rsidRPr="003A5C9D">
          <w:rPr>
            <w:rStyle w:val="Hyperlink"/>
            <w:rFonts w:ascii="Times New Roman" w:hAnsi="Times New Roman" w:cs="Times New Roman"/>
            <w:noProof/>
          </w:rPr>
          <w:t>Figure 1: Map showing the Round Dhaulagiri Conservation Program area in Myagdi District</w:t>
        </w:r>
        <w:r>
          <w:rPr>
            <w:noProof/>
            <w:webHidden/>
          </w:rPr>
          <w:tab/>
        </w:r>
        <w:r>
          <w:rPr>
            <w:noProof/>
            <w:webHidden/>
          </w:rPr>
          <w:fldChar w:fldCharType="begin"/>
        </w:r>
        <w:r>
          <w:rPr>
            <w:noProof/>
            <w:webHidden/>
          </w:rPr>
          <w:instrText xml:space="preserve"> PAGEREF _Toc221880510 \h </w:instrText>
        </w:r>
        <w:r>
          <w:rPr>
            <w:noProof/>
            <w:webHidden/>
          </w:rPr>
        </w:r>
        <w:r>
          <w:rPr>
            <w:noProof/>
            <w:webHidden/>
          </w:rPr>
          <w:fldChar w:fldCharType="separate"/>
        </w:r>
        <w:r>
          <w:rPr>
            <w:noProof/>
            <w:webHidden/>
          </w:rPr>
          <w:t>2</w:t>
        </w:r>
        <w:r>
          <w:rPr>
            <w:noProof/>
            <w:webHidden/>
          </w:rPr>
          <w:fldChar w:fldCharType="end"/>
        </w:r>
      </w:hyperlink>
    </w:p>
    <w:p w14:paraId="2943EB13" w14:textId="052A97EC" w:rsidR="00FC1C2C" w:rsidRDefault="00FC1C2C" w:rsidP="007938DD">
      <w:pPr>
        <w:pStyle w:val="TableofFigures"/>
        <w:tabs>
          <w:tab w:val="right" w:leader="dot" w:pos="9350"/>
        </w:tabs>
        <w:spacing w:line="276" w:lineRule="auto"/>
        <w:rPr>
          <w:rFonts w:eastAsiaTheme="minorEastAsia"/>
          <w:noProof/>
        </w:rPr>
      </w:pPr>
      <w:hyperlink w:anchor="_Toc221880511" w:history="1">
        <w:r w:rsidRPr="003A5C9D">
          <w:rPr>
            <w:rStyle w:val="Hyperlink"/>
            <w:rFonts w:ascii="Times New Roman" w:hAnsi="Times New Roman" w:cs="Times New Roman"/>
            <w:noProof/>
          </w:rPr>
          <w:t>Figure 2: Map showing the Pipar Pheasant Conservation Landscape (PPCL), a key working area where multiple conservation programs were implemented during 2025</w:t>
        </w:r>
        <w:r w:rsidRPr="003A5C9D">
          <w:rPr>
            <w:rStyle w:val="Hyperlink"/>
            <w:noProof/>
          </w:rPr>
          <w:t>.</w:t>
        </w:r>
        <w:r>
          <w:rPr>
            <w:noProof/>
            <w:webHidden/>
          </w:rPr>
          <w:tab/>
        </w:r>
        <w:r>
          <w:rPr>
            <w:noProof/>
            <w:webHidden/>
          </w:rPr>
          <w:fldChar w:fldCharType="begin"/>
        </w:r>
        <w:r>
          <w:rPr>
            <w:noProof/>
            <w:webHidden/>
          </w:rPr>
          <w:instrText xml:space="preserve"> PAGEREF _Toc221880511 \h </w:instrText>
        </w:r>
        <w:r>
          <w:rPr>
            <w:noProof/>
            <w:webHidden/>
          </w:rPr>
        </w:r>
        <w:r>
          <w:rPr>
            <w:noProof/>
            <w:webHidden/>
          </w:rPr>
          <w:fldChar w:fldCharType="separate"/>
        </w:r>
        <w:r>
          <w:rPr>
            <w:noProof/>
            <w:webHidden/>
          </w:rPr>
          <w:t>2</w:t>
        </w:r>
        <w:r>
          <w:rPr>
            <w:noProof/>
            <w:webHidden/>
          </w:rPr>
          <w:fldChar w:fldCharType="end"/>
        </w:r>
      </w:hyperlink>
    </w:p>
    <w:p w14:paraId="2D9DF379" w14:textId="45AF344A" w:rsidR="00FC1C2C" w:rsidRDefault="00FC1C2C" w:rsidP="007938DD">
      <w:pPr>
        <w:pStyle w:val="TableofFigures"/>
        <w:tabs>
          <w:tab w:val="right" w:leader="dot" w:pos="9350"/>
        </w:tabs>
        <w:spacing w:line="276" w:lineRule="auto"/>
        <w:rPr>
          <w:rFonts w:eastAsiaTheme="minorEastAsia"/>
          <w:noProof/>
        </w:rPr>
      </w:pPr>
      <w:hyperlink w:anchor="_Toc221880512" w:history="1">
        <w:r w:rsidRPr="003A5C9D">
          <w:rPr>
            <w:rStyle w:val="Hyperlink"/>
            <w:rFonts w:ascii="Times New Roman" w:hAnsi="Times New Roman" w:cs="Times New Roman"/>
            <w:noProof/>
          </w:rPr>
          <w:t>Figure 3:Figure 3 Extended SLSP area: Lower mustang, Neshyang valley and Nar-Phoo valley</w:t>
        </w:r>
        <w:r>
          <w:rPr>
            <w:noProof/>
            <w:webHidden/>
          </w:rPr>
          <w:tab/>
        </w:r>
        <w:r>
          <w:rPr>
            <w:noProof/>
            <w:webHidden/>
          </w:rPr>
          <w:fldChar w:fldCharType="begin"/>
        </w:r>
        <w:r>
          <w:rPr>
            <w:noProof/>
            <w:webHidden/>
          </w:rPr>
          <w:instrText xml:space="preserve"> PAGEREF _Toc221880512 \h </w:instrText>
        </w:r>
        <w:r>
          <w:rPr>
            <w:noProof/>
            <w:webHidden/>
          </w:rPr>
        </w:r>
        <w:r>
          <w:rPr>
            <w:noProof/>
            <w:webHidden/>
          </w:rPr>
          <w:fldChar w:fldCharType="separate"/>
        </w:r>
        <w:r>
          <w:rPr>
            <w:noProof/>
            <w:webHidden/>
          </w:rPr>
          <w:t>2</w:t>
        </w:r>
        <w:r>
          <w:rPr>
            <w:noProof/>
            <w:webHidden/>
          </w:rPr>
          <w:fldChar w:fldCharType="end"/>
        </w:r>
      </w:hyperlink>
    </w:p>
    <w:p w14:paraId="1D2E988B" w14:textId="698C46AD" w:rsidR="00AB1F73" w:rsidRDefault="00FC1C2C" w:rsidP="007938DD">
      <w:pPr>
        <w:spacing w:line="276" w:lineRule="auto"/>
        <w:jc w:val="both"/>
        <w:rPr>
          <w:rFonts w:ascii="Times New Roman" w:hAnsi="Times New Roman" w:cs="Times New Roman"/>
          <w:b/>
          <w:bCs/>
          <w:szCs w:val="24"/>
        </w:rPr>
      </w:pPr>
      <w:r>
        <w:rPr>
          <w:rFonts w:ascii="Times New Roman" w:hAnsi="Times New Roman" w:cs="Times New Roman"/>
          <w:b/>
          <w:bCs/>
          <w:szCs w:val="24"/>
        </w:rPr>
        <w:lastRenderedPageBreak/>
        <w:fldChar w:fldCharType="end"/>
      </w:r>
    </w:p>
    <w:p w14:paraId="3C6DBC9A" w14:textId="019155FA" w:rsidR="000B0A61" w:rsidRPr="000B0A61" w:rsidRDefault="00150865" w:rsidP="007938DD">
      <w:pPr>
        <w:spacing w:line="276" w:lineRule="auto"/>
        <w:jc w:val="center"/>
        <w:rPr>
          <w:rFonts w:ascii="Times New Roman" w:hAnsi="Times New Roman" w:cs="Times New Roman"/>
          <w:b/>
          <w:bCs/>
          <w:szCs w:val="24"/>
        </w:rPr>
      </w:pPr>
      <w:r w:rsidRPr="000B0A61">
        <w:rPr>
          <w:rFonts w:ascii="Times New Roman" w:hAnsi="Times New Roman" w:cs="Times New Roman"/>
          <w:b/>
          <w:bCs/>
          <w:szCs w:val="24"/>
        </w:rPr>
        <w:t>ACRONYMS AND ABBREVIATIONS</w:t>
      </w:r>
    </w:p>
    <w:tbl>
      <w:tblPr>
        <w:tblW w:w="9176" w:type="dxa"/>
        <w:tblCellSpacing w:w="15" w:type="dxa"/>
        <w:tblCellMar>
          <w:top w:w="15" w:type="dxa"/>
          <w:left w:w="15" w:type="dxa"/>
          <w:bottom w:w="15" w:type="dxa"/>
          <w:right w:w="15" w:type="dxa"/>
        </w:tblCellMar>
        <w:tblLook w:val="04A0" w:firstRow="1" w:lastRow="0" w:firstColumn="1" w:lastColumn="0" w:noHBand="0" w:noVBand="1"/>
      </w:tblPr>
      <w:tblGrid>
        <w:gridCol w:w="1607"/>
        <w:gridCol w:w="7569"/>
      </w:tblGrid>
      <w:tr w:rsidR="000B0A61" w:rsidRPr="00150865" w14:paraId="5FB8F035" w14:textId="77777777" w:rsidTr="00986BDE">
        <w:trPr>
          <w:trHeight w:val="321"/>
          <w:tblCellSpacing w:w="15" w:type="dxa"/>
        </w:trPr>
        <w:tc>
          <w:tcPr>
            <w:tcW w:w="0" w:type="auto"/>
            <w:vAlign w:val="center"/>
            <w:hideMark/>
          </w:tcPr>
          <w:p w14:paraId="78D2D6C1"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ACA</w:t>
            </w:r>
          </w:p>
        </w:tc>
        <w:tc>
          <w:tcPr>
            <w:tcW w:w="0" w:type="auto"/>
            <w:vAlign w:val="center"/>
            <w:hideMark/>
          </w:tcPr>
          <w:p w14:paraId="4B859BDB"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Annapurna Conservation Area</w:t>
            </w:r>
          </w:p>
        </w:tc>
      </w:tr>
      <w:tr w:rsidR="000B0A61" w:rsidRPr="00150865" w14:paraId="21F13405" w14:textId="77777777" w:rsidTr="00986BDE">
        <w:trPr>
          <w:trHeight w:val="321"/>
          <w:tblCellSpacing w:w="15" w:type="dxa"/>
        </w:trPr>
        <w:tc>
          <w:tcPr>
            <w:tcW w:w="0" w:type="auto"/>
            <w:vAlign w:val="center"/>
            <w:hideMark/>
          </w:tcPr>
          <w:p w14:paraId="54E3FE50"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ACAP</w:t>
            </w:r>
          </w:p>
        </w:tc>
        <w:tc>
          <w:tcPr>
            <w:tcW w:w="0" w:type="auto"/>
            <w:vAlign w:val="center"/>
            <w:hideMark/>
          </w:tcPr>
          <w:p w14:paraId="49A033D4"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Annapurna Conservation Area Project</w:t>
            </w:r>
          </w:p>
        </w:tc>
      </w:tr>
      <w:tr w:rsidR="000B0A61" w:rsidRPr="00150865" w14:paraId="6680F1B7" w14:textId="77777777" w:rsidTr="00986BDE">
        <w:trPr>
          <w:trHeight w:val="534"/>
          <w:tblCellSpacing w:w="15" w:type="dxa"/>
        </w:trPr>
        <w:tc>
          <w:tcPr>
            <w:tcW w:w="0" w:type="auto"/>
            <w:vAlign w:val="center"/>
            <w:hideMark/>
          </w:tcPr>
          <w:p w14:paraId="720E544E"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BIOCOS–Nepal</w:t>
            </w:r>
          </w:p>
        </w:tc>
        <w:tc>
          <w:tcPr>
            <w:tcW w:w="0" w:type="auto"/>
            <w:vAlign w:val="center"/>
            <w:hideMark/>
          </w:tcPr>
          <w:p w14:paraId="2AC519F1"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Biodiversity Conservation Society–Nepal</w:t>
            </w:r>
          </w:p>
        </w:tc>
      </w:tr>
      <w:tr w:rsidR="000B0A61" w:rsidRPr="00150865" w14:paraId="78AD1171" w14:textId="77777777" w:rsidTr="00986BDE">
        <w:trPr>
          <w:trHeight w:val="321"/>
          <w:tblCellSpacing w:w="15" w:type="dxa"/>
        </w:trPr>
        <w:tc>
          <w:tcPr>
            <w:tcW w:w="0" w:type="auto"/>
            <w:vAlign w:val="center"/>
            <w:hideMark/>
          </w:tcPr>
          <w:p w14:paraId="7BC5D809"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CAMC</w:t>
            </w:r>
          </w:p>
        </w:tc>
        <w:tc>
          <w:tcPr>
            <w:tcW w:w="0" w:type="auto"/>
            <w:vAlign w:val="center"/>
            <w:hideMark/>
          </w:tcPr>
          <w:p w14:paraId="6FFDDA50"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Conservation Area Management Committee</w:t>
            </w:r>
          </w:p>
        </w:tc>
      </w:tr>
      <w:tr w:rsidR="000B0A61" w:rsidRPr="00150865" w14:paraId="712CE0FC" w14:textId="77777777" w:rsidTr="00986BDE">
        <w:trPr>
          <w:trHeight w:val="534"/>
          <w:tblCellSpacing w:w="15" w:type="dxa"/>
        </w:trPr>
        <w:tc>
          <w:tcPr>
            <w:tcW w:w="0" w:type="auto"/>
            <w:vAlign w:val="center"/>
            <w:hideMark/>
          </w:tcPr>
          <w:p w14:paraId="228308E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CITES</w:t>
            </w:r>
          </w:p>
        </w:tc>
        <w:tc>
          <w:tcPr>
            <w:tcW w:w="0" w:type="auto"/>
            <w:vAlign w:val="center"/>
            <w:hideMark/>
          </w:tcPr>
          <w:p w14:paraId="17FA1CBB"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Convention on International Trade in Endangered Species of Wild Fauna and Flora</w:t>
            </w:r>
          </w:p>
        </w:tc>
      </w:tr>
      <w:tr w:rsidR="000B0A61" w:rsidRPr="00150865" w14:paraId="5E3F228F" w14:textId="77777777" w:rsidTr="00986BDE">
        <w:trPr>
          <w:trHeight w:val="321"/>
          <w:tblCellSpacing w:w="15" w:type="dxa"/>
        </w:trPr>
        <w:tc>
          <w:tcPr>
            <w:tcW w:w="0" w:type="auto"/>
            <w:vAlign w:val="center"/>
            <w:hideMark/>
          </w:tcPr>
          <w:p w14:paraId="61C02672"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DD</w:t>
            </w:r>
          </w:p>
        </w:tc>
        <w:tc>
          <w:tcPr>
            <w:tcW w:w="0" w:type="auto"/>
            <w:vAlign w:val="center"/>
            <w:hideMark/>
          </w:tcPr>
          <w:p w14:paraId="238FC9D8"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Data Deficient (IUCN Red List Category)</w:t>
            </w:r>
          </w:p>
        </w:tc>
      </w:tr>
      <w:tr w:rsidR="000B0A61" w:rsidRPr="00150865" w14:paraId="38004DC2" w14:textId="77777777" w:rsidTr="00986BDE">
        <w:trPr>
          <w:trHeight w:val="312"/>
          <w:tblCellSpacing w:w="15" w:type="dxa"/>
        </w:trPr>
        <w:tc>
          <w:tcPr>
            <w:tcW w:w="0" w:type="auto"/>
            <w:vAlign w:val="center"/>
            <w:hideMark/>
          </w:tcPr>
          <w:p w14:paraId="371D9F8B"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EN</w:t>
            </w:r>
          </w:p>
        </w:tc>
        <w:tc>
          <w:tcPr>
            <w:tcW w:w="0" w:type="auto"/>
            <w:vAlign w:val="center"/>
            <w:hideMark/>
          </w:tcPr>
          <w:p w14:paraId="067E57F0"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Endangered (IUCN Red List Category)</w:t>
            </w:r>
          </w:p>
        </w:tc>
      </w:tr>
      <w:tr w:rsidR="000B0A61" w:rsidRPr="00150865" w14:paraId="6BEB3DE4" w14:textId="77777777" w:rsidTr="00986BDE">
        <w:trPr>
          <w:trHeight w:val="321"/>
          <w:tblCellSpacing w:w="15" w:type="dxa"/>
        </w:trPr>
        <w:tc>
          <w:tcPr>
            <w:tcW w:w="0" w:type="auto"/>
            <w:vAlign w:val="center"/>
            <w:hideMark/>
          </w:tcPr>
          <w:p w14:paraId="7EB3CE75"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GMT</w:t>
            </w:r>
          </w:p>
        </w:tc>
        <w:tc>
          <w:tcPr>
            <w:tcW w:w="0" w:type="auto"/>
            <w:vAlign w:val="center"/>
            <w:hideMark/>
          </w:tcPr>
          <w:p w14:paraId="53046D8B"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Green Mountaineering Trekking</w:t>
            </w:r>
          </w:p>
        </w:tc>
      </w:tr>
      <w:tr w:rsidR="000B0A61" w:rsidRPr="00150865" w14:paraId="75D356BA" w14:textId="77777777" w:rsidTr="00986BDE">
        <w:trPr>
          <w:trHeight w:val="321"/>
          <w:tblCellSpacing w:w="15" w:type="dxa"/>
        </w:trPr>
        <w:tc>
          <w:tcPr>
            <w:tcW w:w="0" w:type="auto"/>
            <w:vAlign w:val="center"/>
            <w:hideMark/>
          </w:tcPr>
          <w:p w14:paraId="3AB25036"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GPS</w:t>
            </w:r>
          </w:p>
        </w:tc>
        <w:tc>
          <w:tcPr>
            <w:tcW w:w="0" w:type="auto"/>
            <w:vAlign w:val="center"/>
            <w:hideMark/>
          </w:tcPr>
          <w:p w14:paraId="65BBEF2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Global Positioning System</w:t>
            </w:r>
          </w:p>
        </w:tc>
      </w:tr>
      <w:tr w:rsidR="000B0A61" w:rsidRPr="00150865" w14:paraId="633D2C0D" w14:textId="77777777" w:rsidTr="00986BDE">
        <w:trPr>
          <w:trHeight w:val="321"/>
          <w:tblCellSpacing w:w="15" w:type="dxa"/>
        </w:trPr>
        <w:tc>
          <w:tcPr>
            <w:tcW w:w="0" w:type="auto"/>
            <w:vAlign w:val="center"/>
            <w:hideMark/>
          </w:tcPr>
          <w:p w14:paraId="47B3256A"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IUCN</w:t>
            </w:r>
          </w:p>
        </w:tc>
        <w:tc>
          <w:tcPr>
            <w:tcW w:w="0" w:type="auto"/>
            <w:vAlign w:val="center"/>
            <w:hideMark/>
          </w:tcPr>
          <w:p w14:paraId="3EAF397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International Union for Conservation of Nature</w:t>
            </w:r>
          </w:p>
        </w:tc>
      </w:tr>
      <w:tr w:rsidR="000B0A61" w:rsidRPr="00150865" w14:paraId="116E65FE" w14:textId="77777777" w:rsidTr="00986BDE">
        <w:trPr>
          <w:trHeight w:val="321"/>
          <w:tblCellSpacing w:w="15" w:type="dxa"/>
        </w:trPr>
        <w:tc>
          <w:tcPr>
            <w:tcW w:w="0" w:type="auto"/>
            <w:vAlign w:val="center"/>
            <w:hideMark/>
          </w:tcPr>
          <w:p w14:paraId="1E33CCC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LC</w:t>
            </w:r>
          </w:p>
        </w:tc>
        <w:tc>
          <w:tcPr>
            <w:tcW w:w="0" w:type="auto"/>
            <w:vAlign w:val="center"/>
            <w:hideMark/>
          </w:tcPr>
          <w:p w14:paraId="444475F7"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Least Concern (IUCN Red List Category)</w:t>
            </w:r>
          </w:p>
        </w:tc>
      </w:tr>
      <w:tr w:rsidR="000B0A61" w:rsidRPr="00150865" w14:paraId="1F56F38A" w14:textId="77777777" w:rsidTr="00986BDE">
        <w:trPr>
          <w:trHeight w:val="312"/>
          <w:tblCellSpacing w:w="15" w:type="dxa"/>
        </w:trPr>
        <w:tc>
          <w:tcPr>
            <w:tcW w:w="0" w:type="auto"/>
            <w:vAlign w:val="center"/>
            <w:hideMark/>
          </w:tcPr>
          <w:p w14:paraId="1EEF8B6D"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NT</w:t>
            </w:r>
          </w:p>
        </w:tc>
        <w:tc>
          <w:tcPr>
            <w:tcW w:w="0" w:type="auto"/>
            <w:vAlign w:val="center"/>
            <w:hideMark/>
          </w:tcPr>
          <w:p w14:paraId="66C49A0E"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Near Threatened (IUCN Red List Category)</w:t>
            </w:r>
          </w:p>
        </w:tc>
      </w:tr>
      <w:tr w:rsidR="000B0A61" w:rsidRPr="00150865" w14:paraId="613F5182" w14:textId="77777777" w:rsidTr="00986BDE">
        <w:trPr>
          <w:trHeight w:val="321"/>
          <w:tblCellSpacing w:w="15" w:type="dxa"/>
        </w:trPr>
        <w:tc>
          <w:tcPr>
            <w:tcW w:w="0" w:type="auto"/>
            <w:vAlign w:val="center"/>
            <w:hideMark/>
          </w:tcPr>
          <w:p w14:paraId="05049C25"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PA</w:t>
            </w:r>
          </w:p>
        </w:tc>
        <w:tc>
          <w:tcPr>
            <w:tcW w:w="0" w:type="auto"/>
            <w:vAlign w:val="center"/>
            <w:hideMark/>
          </w:tcPr>
          <w:p w14:paraId="1CE6E72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Protected Area</w:t>
            </w:r>
          </w:p>
        </w:tc>
      </w:tr>
      <w:tr w:rsidR="000B0A61" w:rsidRPr="00150865" w14:paraId="30D4951B" w14:textId="77777777" w:rsidTr="00986BDE">
        <w:trPr>
          <w:trHeight w:val="321"/>
          <w:tblCellSpacing w:w="15" w:type="dxa"/>
        </w:trPr>
        <w:tc>
          <w:tcPr>
            <w:tcW w:w="0" w:type="auto"/>
            <w:vAlign w:val="center"/>
            <w:hideMark/>
          </w:tcPr>
          <w:p w14:paraId="5526CFDA"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PPCL</w:t>
            </w:r>
          </w:p>
        </w:tc>
        <w:tc>
          <w:tcPr>
            <w:tcW w:w="0" w:type="auto"/>
            <w:vAlign w:val="center"/>
            <w:hideMark/>
          </w:tcPr>
          <w:p w14:paraId="4D00C00D" w14:textId="77777777" w:rsidR="000B0A61" w:rsidRPr="00150865" w:rsidRDefault="000B0A61" w:rsidP="007938DD">
            <w:pPr>
              <w:spacing w:line="276" w:lineRule="auto"/>
              <w:jc w:val="both"/>
              <w:rPr>
                <w:rFonts w:ascii="Times New Roman" w:hAnsi="Times New Roman" w:cs="Times New Roman"/>
                <w:szCs w:val="24"/>
              </w:rPr>
            </w:pPr>
            <w:proofErr w:type="spellStart"/>
            <w:r w:rsidRPr="00150865">
              <w:rPr>
                <w:rFonts w:ascii="Times New Roman" w:hAnsi="Times New Roman" w:cs="Times New Roman"/>
                <w:szCs w:val="24"/>
              </w:rPr>
              <w:t>Pipar</w:t>
            </w:r>
            <w:proofErr w:type="spellEnd"/>
            <w:r w:rsidRPr="00150865">
              <w:rPr>
                <w:rFonts w:ascii="Times New Roman" w:hAnsi="Times New Roman" w:cs="Times New Roman"/>
                <w:szCs w:val="24"/>
              </w:rPr>
              <w:t xml:space="preserve"> Pheasant Conservation Landscape</w:t>
            </w:r>
          </w:p>
        </w:tc>
      </w:tr>
      <w:tr w:rsidR="000B0A61" w:rsidRPr="00150865" w14:paraId="6AD03187" w14:textId="77777777" w:rsidTr="00986BDE">
        <w:trPr>
          <w:trHeight w:val="312"/>
          <w:tblCellSpacing w:w="15" w:type="dxa"/>
        </w:trPr>
        <w:tc>
          <w:tcPr>
            <w:tcW w:w="0" w:type="auto"/>
            <w:vAlign w:val="center"/>
            <w:hideMark/>
          </w:tcPr>
          <w:p w14:paraId="6668F33D"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RM</w:t>
            </w:r>
          </w:p>
        </w:tc>
        <w:tc>
          <w:tcPr>
            <w:tcW w:w="0" w:type="auto"/>
            <w:vAlign w:val="center"/>
            <w:hideMark/>
          </w:tcPr>
          <w:p w14:paraId="63486178"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Rural Municipality</w:t>
            </w:r>
          </w:p>
        </w:tc>
      </w:tr>
      <w:tr w:rsidR="000B0A61" w:rsidRPr="00150865" w14:paraId="38DA33CA" w14:textId="77777777" w:rsidTr="00986BDE">
        <w:trPr>
          <w:trHeight w:val="321"/>
          <w:tblCellSpacing w:w="15" w:type="dxa"/>
        </w:trPr>
        <w:tc>
          <w:tcPr>
            <w:tcW w:w="0" w:type="auto"/>
            <w:vAlign w:val="center"/>
            <w:hideMark/>
          </w:tcPr>
          <w:p w14:paraId="5008E853"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Schedule-I</w:t>
            </w:r>
          </w:p>
        </w:tc>
        <w:tc>
          <w:tcPr>
            <w:tcW w:w="0" w:type="auto"/>
            <w:vAlign w:val="center"/>
            <w:hideMark/>
          </w:tcPr>
          <w:p w14:paraId="00C5A1BB"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Schedule-I of Nepal’s National Parks and Wildlife Conservation Act</w:t>
            </w:r>
          </w:p>
        </w:tc>
      </w:tr>
      <w:tr w:rsidR="000B0A61" w:rsidRPr="00150865" w14:paraId="3FC628C4" w14:textId="77777777" w:rsidTr="00986BDE">
        <w:trPr>
          <w:trHeight w:val="321"/>
          <w:tblCellSpacing w:w="15" w:type="dxa"/>
        </w:trPr>
        <w:tc>
          <w:tcPr>
            <w:tcW w:w="0" w:type="auto"/>
            <w:vAlign w:val="center"/>
            <w:hideMark/>
          </w:tcPr>
          <w:p w14:paraId="26019059"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SLH</w:t>
            </w:r>
          </w:p>
        </w:tc>
        <w:tc>
          <w:tcPr>
            <w:tcW w:w="0" w:type="auto"/>
            <w:vAlign w:val="center"/>
            <w:hideMark/>
          </w:tcPr>
          <w:p w14:paraId="250B5B9C"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Snow Leopard Haven</w:t>
            </w:r>
          </w:p>
        </w:tc>
      </w:tr>
      <w:tr w:rsidR="000B0A61" w:rsidRPr="00150865" w14:paraId="182F1A8D" w14:textId="77777777" w:rsidTr="00986BDE">
        <w:trPr>
          <w:trHeight w:val="321"/>
          <w:tblCellSpacing w:w="15" w:type="dxa"/>
        </w:trPr>
        <w:tc>
          <w:tcPr>
            <w:tcW w:w="0" w:type="auto"/>
            <w:vAlign w:val="center"/>
            <w:hideMark/>
          </w:tcPr>
          <w:p w14:paraId="3016D0C7"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SLSP</w:t>
            </w:r>
          </w:p>
        </w:tc>
        <w:tc>
          <w:tcPr>
            <w:tcW w:w="0" w:type="auto"/>
            <w:vAlign w:val="center"/>
            <w:hideMark/>
          </w:tcPr>
          <w:p w14:paraId="76543982"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Snow Leopard Stewardship Program</w:t>
            </w:r>
          </w:p>
        </w:tc>
      </w:tr>
      <w:tr w:rsidR="000B0A61" w:rsidRPr="00150865" w14:paraId="6AD40C6E" w14:textId="77777777" w:rsidTr="00986BDE">
        <w:trPr>
          <w:trHeight w:val="321"/>
          <w:tblCellSpacing w:w="15" w:type="dxa"/>
        </w:trPr>
        <w:tc>
          <w:tcPr>
            <w:tcW w:w="0" w:type="auto"/>
            <w:vAlign w:val="center"/>
            <w:hideMark/>
          </w:tcPr>
          <w:p w14:paraId="621A6378"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SMART</w:t>
            </w:r>
          </w:p>
        </w:tc>
        <w:tc>
          <w:tcPr>
            <w:tcW w:w="0" w:type="auto"/>
            <w:vAlign w:val="center"/>
            <w:hideMark/>
          </w:tcPr>
          <w:p w14:paraId="2966E10A"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Spatial Monitoring and Reporting Tool</w:t>
            </w:r>
          </w:p>
        </w:tc>
      </w:tr>
      <w:tr w:rsidR="000B0A61" w:rsidRPr="00150865" w14:paraId="1AA7EAA3" w14:textId="77777777" w:rsidTr="00986BDE">
        <w:trPr>
          <w:trHeight w:val="321"/>
          <w:tblCellSpacing w:w="15" w:type="dxa"/>
        </w:trPr>
        <w:tc>
          <w:tcPr>
            <w:tcW w:w="0" w:type="auto"/>
            <w:vAlign w:val="center"/>
            <w:hideMark/>
          </w:tcPr>
          <w:p w14:paraId="50ECC6A4"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VU</w:t>
            </w:r>
          </w:p>
        </w:tc>
        <w:tc>
          <w:tcPr>
            <w:tcW w:w="0" w:type="auto"/>
            <w:vAlign w:val="center"/>
            <w:hideMark/>
          </w:tcPr>
          <w:p w14:paraId="268D6D54" w14:textId="77777777" w:rsidR="000B0A61" w:rsidRPr="00150865" w:rsidRDefault="000B0A61" w:rsidP="007938DD">
            <w:pPr>
              <w:spacing w:line="276" w:lineRule="auto"/>
              <w:jc w:val="both"/>
              <w:rPr>
                <w:rFonts w:ascii="Times New Roman" w:hAnsi="Times New Roman" w:cs="Times New Roman"/>
                <w:szCs w:val="24"/>
              </w:rPr>
            </w:pPr>
            <w:r w:rsidRPr="00150865">
              <w:rPr>
                <w:rFonts w:ascii="Times New Roman" w:hAnsi="Times New Roman" w:cs="Times New Roman"/>
                <w:szCs w:val="24"/>
              </w:rPr>
              <w:t>Vulnerable (IUCN Red List Category)</w:t>
            </w:r>
          </w:p>
        </w:tc>
      </w:tr>
      <w:tr w:rsidR="00AC1696" w:rsidRPr="00150865" w14:paraId="0E37D526" w14:textId="77777777" w:rsidTr="00986BDE">
        <w:trPr>
          <w:trHeight w:val="321"/>
          <w:tblCellSpacing w:w="15" w:type="dxa"/>
        </w:trPr>
        <w:tc>
          <w:tcPr>
            <w:tcW w:w="0" w:type="auto"/>
            <w:vAlign w:val="center"/>
          </w:tcPr>
          <w:p w14:paraId="12A9E7D6" w14:textId="1642BD99" w:rsidR="00AC1696" w:rsidRPr="00150865" w:rsidRDefault="00AC1696" w:rsidP="007938DD">
            <w:pPr>
              <w:spacing w:line="276" w:lineRule="auto"/>
              <w:jc w:val="both"/>
              <w:rPr>
                <w:rFonts w:ascii="Times New Roman" w:hAnsi="Times New Roman" w:cs="Times New Roman"/>
                <w:szCs w:val="24"/>
              </w:rPr>
            </w:pPr>
            <w:r>
              <w:rPr>
                <w:rFonts w:ascii="Times New Roman" w:hAnsi="Times New Roman" w:cs="Times New Roman"/>
                <w:szCs w:val="24"/>
              </w:rPr>
              <w:t>WPA</w:t>
            </w:r>
          </w:p>
        </w:tc>
        <w:tc>
          <w:tcPr>
            <w:tcW w:w="0" w:type="auto"/>
            <w:vAlign w:val="center"/>
          </w:tcPr>
          <w:p w14:paraId="1B2FA774" w14:textId="2E30328E" w:rsidR="00AC1696" w:rsidRPr="00150865" w:rsidRDefault="00AC1696" w:rsidP="007938DD">
            <w:pPr>
              <w:spacing w:line="276" w:lineRule="auto"/>
              <w:jc w:val="both"/>
              <w:rPr>
                <w:rFonts w:ascii="Times New Roman" w:hAnsi="Times New Roman" w:cs="Times New Roman"/>
                <w:szCs w:val="24"/>
              </w:rPr>
            </w:pPr>
            <w:r>
              <w:rPr>
                <w:rFonts w:ascii="Times New Roman" w:hAnsi="Times New Roman" w:cs="Times New Roman"/>
                <w:szCs w:val="24"/>
              </w:rPr>
              <w:t>World Pheasant Association</w:t>
            </w:r>
          </w:p>
        </w:tc>
      </w:tr>
    </w:tbl>
    <w:p w14:paraId="5F07F006" w14:textId="77777777" w:rsidR="007B0842" w:rsidRDefault="007B0842" w:rsidP="007938DD">
      <w:pPr>
        <w:spacing w:line="276" w:lineRule="auto"/>
        <w:jc w:val="both"/>
        <w:rPr>
          <w:rFonts w:ascii="Times New Roman" w:hAnsi="Times New Roman" w:cs="Times New Roman"/>
          <w:szCs w:val="24"/>
        </w:rPr>
        <w:sectPr w:rsidR="007B0842" w:rsidSect="008E323C">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14:paraId="4381DE48" w14:textId="03AFEEFE" w:rsidR="0070345C" w:rsidRPr="00C90030" w:rsidRDefault="00AB1F73" w:rsidP="007938DD">
      <w:pPr>
        <w:pStyle w:val="Heading1"/>
      </w:pPr>
      <w:bookmarkStart w:id="1" w:name="_Toc221881258"/>
      <w:r>
        <w:lastRenderedPageBreak/>
        <w:t xml:space="preserve">CHAPTER 1: </w:t>
      </w:r>
      <w:r w:rsidRPr="00C90030">
        <w:t>INTRODUCTION</w:t>
      </w:r>
      <w:bookmarkEnd w:id="1"/>
    </w:p>
    <w:p w14:paraId="618673D9" w14:textId="7561ACDC" w:rsidR="00AB1F73" w:rsidRPr="00AB1F73" w:rsidRDefault="00AB1F73" w:rsidP="007938DD">
      <w:pPr>
        <w:pStyle w:val="Heading2"/>
        <w:numPr>
          <w:ilvl w:val="1"/>
          <w:numId w:val="3"/>
        </w:numPr>
        <w:spacing w:line="276" w:lineRule="auto"/>
      </w:pPr>
      <w:r w:rsidRPr="00AB1F73">
        <w:t xml:space="preserve"> </w:t>
      </w:r>
      <w:bookmarkStart w:id="2" w:name="_Toc221881259"/>
      <w:r w:rsidRPr="00AB1F73">
        <w:t>Background</w:t>
      </w:r>
      <w:bookmarkEnd w:id="2"/>
    </w:p>
    <w:p w14:paraId="72F3D5A9" w14:textId="1F512704" w:rsidR="00920BFB" w:rsidRPr="00427933" w:rsidRDefault="0070345C"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 xml:space="preserve">The </w:t>
      </w:r>
      <w:r w:rsidRPr="00A857D6">
        <w:rPr>
          <w:rFonts w:ascii="Times New Roman" w:hAnsi="Times New Roman" w:cs="Times New Roman"/>
          <w:szCs w:val="24"/>
        </w:rPr>
        <w:t xml:space="preserve">Biodiversity Conservation Society Nepal </w:t>
      </w:r>
      <w:r w:rsidR="0036158A" w:rsidRPr="00A857D6">
        <w:rPr>
          <w:rFonts w:ascii="Times New Roman" w:hAnsi="Times New Roman" w:cs="Times New Roman"/>
          <w:szCs w:val="24"/>
        </w:rPr>
        <w:t>(BIOCOS</w:t>
      </w:r>
      <w:r w:rsidR="0036158A">
        <w:rPr>
          <w:rFonts w:ascii="Times New Roman" w:hAnsi="Times New Roman" w:cs="Times New Roman"/>
          <w:szCs w:val="24"/>
        </w:rPr>
        <w:t xml:space="preserve"> Nepal</w:t>
      </w:r>
      <w:r w:rsidR="0036158A" w:rsidRPr="00A857D6">
        <w:rPr>
          <w:rFonts w:ascii="Times New Roman" w:hAnsi="Times New Roman" w:cs="Times New Roman"/>
          <w:szCs w:val="24"/>
        </w:rPr>
        <w:t>)</w:t>
      </w:r>
      <w:r w:rsidR="00901D1A">
        <w:rPr>
          <w:rFonts w:ascii="Times New Roman" w:hAnsi="Times New Roman" w:cs="Times New Roman"/>
          <w:szCs w:val="24"/>
        </w:rPr>
        <w:t xml:space="preserve"> </w:t>
      </w:r>
      <w:r w:rsidRPr="00427933">
        <w:rPr>
          <w:rFonts w:ascii="Times New Roman" w:hAnsi="Times New Roman" w:cs="Times New Roman"/>
          <w:szCs w:val="24"/>
        </w:rPr>
        <w:t>was established as a non-governmental, non-profit organization to address these ecological challenges through a balanced approach of rigorous scientific research and grassroots community engagement.</w:t>
      </w:r>
      <w:r w:rsidR="008E6F2A">
        <w:rPr>
          <w:rFonts w:ascii="Times New Roman" w:hAnsi="Times New Roman" w:cs="Times New Roman"/>
          <w:szCs w:val="24"/>
        </w:rPr>
        <w:t xml:space="preserve"> </w:t>
      </w:r>
      <w:r w:rsidRPr="00A857D6">
        <w:rPr>
          <w:rFonts w:ascii="Times New Roman" w:hAnsi="Times New Roman" w:cs="Times New Roman"/>
          <w:szCs w:val="24"/>
        </w:rPr>
        <w:t xml:space="preserve">Based in Lalitpur, </w:t>
      </w:r>
      <w:r w:rsidR="008E6F2A">
        <w:rPr>
          <w:rFonts w:ascii="Times New Roman" w:hAnsi="Times New Roman" w:cs="Times New Roman"/>
          <w:szCs w:val="24"/>
        </w:rPr>
        <w:t>it</w:t>
      </w:r>
      <w:r w:rsidRPr="00A857D6">
        <w:rPr>
          <w:rFonts w:ascii="Times New Roman" w:hAnsi="Times New Roman" w:cs="Times New Roman"/>
          <w:szCs w:val="24"/>
        </w:rPr>
        <w:t xml:space="preserve"> focuses on the preservation of high-altitude ecosystems and the survival of endangered "flagship" species, most notably the Snow Leopard (</w:t>
      </w:r>
      <w:r w:rsidRPr="00A857D6">
        <w:rPr>
          <w:rFonts w:ascii="Times New Roman" w:hAnsi="Times New Roman" w:cs="Times New Roman"/>
          <w:i/>
          <w:iCs/>
          <w:szCs w:val="24"/>
        </w:rPr>
        <w:t>Panthera uncia</w:t>
      </w:r>
      <w:r w:rsidRPr="00A857D6">
        <w:rPr>
          <w:rFonts w:ascii="Times New Roman" w:hAnsi="Times New Roman" w:cs="Times New Roman"/>
          <w:szCs w:val="24"/>
        </w:rPr>
        <w:t>), Red Panda (</w:t>
      </w:r>
      <w:r w:rsidRPr="00A857D6">
        <w:rPr>
          <w:rFonts w:ascii="Times New Roman" w:hAnsi="Times New Roman" w:cs="Times New Roman"/>
          <w:i/>
          <w:iCs/>
          <w:szCs w:val="24"/>
        </w:rPr>
        <w:t>Ailurus fulgens</w:t>
      </w:r>
      <w:r w:rsidRPr="00A857D6">
        <w:rPr>
          <w:rFonts w:ascii="Times New Roman" w:hAnsi="Times New Roman" w:cs="Times New Roman"/>
          <w:szCs w:val="24"/>
        </w:rPr>
        <w:t>), and Pheasants</w:t>
      </w:r>
      <w:r w:rsidR="00A3490B" w:rsidRPr="00A857D6">
        <w:rPr>
          <w:rFonts w:ascii="Times New Roman" w:hAnsi="Times New Roman" w:cs="Times New Roman"/>
          <w:szCs w:val="24"/>
        </w:rPr>
        <w:t xml:space="preserve"> (Himalayan Monal, Satyr Tragopan)</w:t>
      </w:r>
      <w:r w:rsidRPr="00A857D6">
        <w:rPr>
          <w:rFonts w:ascii="Times New Roman" w:hAnsi="Times New Roman" w:cs="Times New Roman"/>
          <w:szCs w:val="24"/>
        </w:rPr>
        <w:t xml:space="preserve">. </w:t>
      </w:r>
      <w:r w:rsidR="00347939" w:rsidRPr="00A857D6">
        <w:rPr>
          <w:rFonts w:ascii="Times New Roman" w:hAnsi="Times New Roman" w:cs="Times New Roman"/>
          <w:szCs w:val="24"/>
        </w:rPr>
        <w:t>While</w:t>
      </w:r>
      <w:r w:rsidR="00347939" w:rsidRPr="00427933">
        <w:rPr>
          <w:rFonts w:ascii="Times New Roman" w:hAnsi="Times New Roman" w:cs="Times New Roman"/>
          <w:szCs w:val="24"/>
        </w:rPr>
        <w:t xml:space="preserve"> research plays an important role in guiding our efforts, </w:t>
      </w:r>
      <w:r w:rsidR="008E6F2A">
        <w:rPr>
          <w:rFonts w:ascii="Times New Roman" w:hAnsi="Times New Roman" w:cs="Times New Roman"/>
          <w:szCs w:val="24"/>
        </w:rPr>
        <w:t>it</w:t>
      </w:r>
      <w:r w:rsidR="00347939" w:rsidRPr="00427933">
        <w:rPr>
          <w:rFonts w:ascii="Times New Roman" w:hAnsi="Times New Roman" w:cs="Times New Roman"/>
          <w:szCs w:val="24"/>
        </w:rPr>
        <w:t xml:space="preserve"> </w:t>
      </w:r>
      <w:r w:rsidR="008E6F2A" w:rsidRPr="00427933">
        <w:rPr>
          <w:rFonts w:ascii="Times New Roman" w:hAnsi="Times New Roman" w:cs="Times New Roman"/>
          <w:szCs w:val="24"/>
        </w:rPr>
        <w:t>places</w:t>
      </w:r>
      <w:r w:rsidR="00347939" w:rsidRPr="00427933">
        <w:rPr>
          <w:rFonts w:ascii="Times New Roman" w:hAnsi="Times New Roman" w:cs="Times New Roman"/>
          <w:szCs w:val="24"/>
        </w:rPr>
        <w:t xml:space="preserve"> equal emphasis on working directly with communities. By training citizen scientists, organizing field activities, and supporting local monitoring efforts, </w:t>
      </w:r>
      <w:r w:rsidR="008E6F2A">
        <w:rPr>
          <w:rFonts w:ascii="Times New Roman" w:hAnsi="Times New Roman" w:cs="Times New Roman"/>
          <w:szCs w:val="24"/>
        </w:rPr>
        <w:t>it</w:t>
      </w:r>
      <w:r w:rsidR="00347939" w:rsidRPr="00427933">
        <w:rPr>
          <w:rFonts w:ascii="Times New Roman" w:hAnsi="Times New Roman" w:cs="Times New Roman"/>
          <w:szCs w:val="24"/>
        </w:rPr>
        <w:t xml:space="preserve"> </w:t>
      </w:r>
      <w:r w:rsidR="00B05A7C" w:rsidRPr="00427933">
        <w:rPr>
          <w:rFonts w:ascii="Times New Roman" w:hAnsi="Times New Roman" w:cs="Times New Roman"/>
          <w:szCs w:val="24"/>
        </w:rPr>
        <w:t>creates</w:t>
      </w:r>
      <w:r w:rsidR="00347939" w:rsidRPr="00427933">
        <w:rPr>
          <w:rFonts w:ascii="Times New Roman" w:hAnsi="Times New Roman" w:cs="Times New Roman"/>
          <w:szCs w:val="24"/>
        </w:rPr>
        <w:t xml:space="preserve"> opportunities for people to connect with wildlife, understand the challenges these species face, and take part in protecting them.</w:t>
      </w:r>
      <w:r w:rsidR="00B05A7C">
        <w:rPr>
          <w:rFonts w:ascii="Times New Roman" w:hAnsi="Times New Roman" w:cs="Times New Roman"/>
          <w:szCs w:val="24"/>
        </w:rPr>
        <w:t xml:space="preserve"> It also </w:t>
      </w:r>
      <w:r w:rsidR="00920BFB" w:rsidRPr="00427933">
        <w:rPr>
          <w:rFonts w:ascii="Times New Roman" w:hAnsi="Times New Roman" w:cs="Times New Roman"/>
          <w:szCs w:val="24"/>
        </w:rPr>
        <w:t>run</w:t>
      </w:r>
      <w:r w:rsidR="001817EE">
        <w:rPr>
          <w:rFonts w:ascii="Times New Roman" w:hAnsi="Times New Roman" w:cs="Times New Roman"/>
          <w:szCs w:val="24"/>
        </w:rPr>
        <w:t>s</w:t>
      </w:r>
      <w:r w:rsidR="00920BFB" w:rsidRPr="00427933">
        <w:rPr>
          <w:rFonts w:ascii="Times New Roman" w:hAnsi="Times New Roman" w:cs="Times New Roman"/>
          <w:szCs w:val="24"/>
        </w:rPr>
        <w:t xml:space="preserve"> awareness campaigns, school programs, workshops, and events that encourage participation from youth, local leaders, and other stakeholders. Activities are designed to be interactive, practical, and enjoyable, helping communities understand the value of their natural surroundings and inspiring them to take ownership of conservation efforts. </w:t>
      </w:r>
    </w:p>
    <w:p w14:paraId="6925ED94" w14:textId="70FA373D" w:rsidR="00723F7C" w:rsidRDefault="0034793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 xml:space="preserve">Over the past year, BIOCOS-Nepal has worked closely with local authorities, partner organizations, and community groups across multiple regions to strengthen conservation initiatives. By fostering collaboration and building local capacity, </w:t>
      </w:r>
      <w:r w:rsidR="00B05A7C">
        <w:rPr>
          <w:rFonts w:ascii="Times New Roman" w:hAnsi="Times New Roman" w:cs="Times New Roman"/>
          <w:szCs w:val="24"/>
        </w:rPr>
        <w:t>it has</w:t>
      </w:r>
      <w:r w:rsidRPr="00427933">
        <w:rPr>
          <w:rFonts w:ascii="Times New Roman" w:hAnsi="Times New Roman" w:cs="Times New Roman"/>
          <w:szCs w:val="24"/>
        </w:rPr>
        <w:t xml:space="preserve"> </w:t>
      </w:r>
      <w:r w:rsidR="006E5448" w:rsidRPr="00427933">
        <w:rPr>
          <w:rFonts w:ascii="Times New Roman" w:hAnsi="Times New Roman" w:cs="Times New Roman"/>
          <w:szCs w:val="24"/>
        </w:rPr>
        <w:t>promoted</w:t>
      </w:r>
      <w:r w:rsidRPr="00427933">
        <w:rPr>
          <w:rFonts w:ascii="Times New Roman" w:hAnsi="Times New Roman" w:cs="Times New Roman"/>
          <w:szCs w:val="24"/>
        </w:rPr>
        <w:t xml:space="preserve"> coexistence between people and wildlife while helping communities benefit from their natural heritage. These efforts contribute not only to the protection of wildlife and habitats but also to the long-term sustainability and resilience of Nepal’s mountain ecosystems.</w:t>
      </w:r>
    </w:p>
    <w:p w14:paraId="09A060C5" w14:textId="77777777" w:rsidR="006E5448" w:rsidRDefault="006E5448" w:rsidP="007938DD">
      <w:pPr>
        <w:spacing w:line="276" w:lineRule="auto"/>
        <w:jc w:val="both"/>
        <w:rPr>
          <w:rFonts w:ascii="Times New Roman" w:hAnsi="Times New Roman" w:cs="Times New Roman"/>
          <w:szCs w:val="24"/>
        </w:rPr>
      </w:pPr>
    </w:p>
    <w:p w14:paraId="6FEE5B83" w14:textId="77777777" w:rsidR="006E5448" w:rsidRDefault="006E5448" w:rsidP="007938DD">
      <w:pPr>
        <w:spacing w:line="276" w:lineRule="auto"/>
        <w:jc w:val="both"/>
        <w:rPr>
          <w:rFonts w:ascii="Times New Roman" w:hAnsi="Times New Roman" w:cs="Times New Roman"/>
          <w:szCs w:val="24"/>
        </w:rPr>
      </w:pPr>
    </w:p>
    <w:p w14:paraId="49BDA657" w14:textId="77777777" w:rsidR="006E5448" w:rsidRDefault="006E5448" w:rsidP="007938DD">
      <w:pPr>
        <w:spacing w:line="276" w:lineRule="auto"/>
        <w:jc w:val="both"/>
        <w:rPr>
          <w:rFonts w:ascii="Times New Roman" w:hAnsi="Times New Roman" w:cs="Times New Roman"/>
          <w:szCs w:val="24"/>
        </w:rPr>
      </w:pPr>
    </w:p>
    <w:p w14:paraId="67F3774B" w14:textId="77777777" w:rsidR="006E5448" w:rsidRDefault="006E5448" w:rsidP="007938DD">
      <w:pPr>
        <w:spacing w:line="276" w:lineRule="auto"/>
        <w:jc w:val="both"/>
        <w:rPr>
          <w:rFonts w:ascii="Times New Roman" w:hAnsi="Times New Roman" w:cs="Times New Roman"/>
          <w:szCs w:val="24"/>
        </w:rPr>
      </w:pPr>
    </w:p>
    <w:p w14:paraId="63D0D0E3" w14:textId="77777777" w:rsidR="006E5448" w:rsidRDefault="006E5448" w:rsidP="007938DD">
      <w:pPr>
        <w:spacing w:line="276" w:lineRule="auto"/>
        <w:jc w:val="both"/>
        <w:rPr>
          <w:rFonts w:ascii="Times New Roman" w:hAnsi="Times New Roman" w:cs="Times New Roman"/>
          <w:szCs w:val="24"/>
        </w:rPr>
      </w:pPr>
    </w:p>
    <w:p w14:paraId="0DB8BCBE" w14:textId="77777777" w:rsidR="006E5448" w:rsidRDefault="006E5448" w:rsidP="007938DD">
      <w:pPr>
        <w:spacing w:line="276" w:lineRule="auto"/>
        <w:jc w:val="both"/>
        <w:rPr>
          <w:rFonts w:ascii="Times New Roman" w:hAnsi="Times New Roman" w:cs="Times New Roman"/>
          <w:szCs w:val="24"/>
        </w:rPr>
      </w:pPr>
    </w:p>
    <w:p w14:paraId="7E595E14" w14:textId="77777777" w:rsidR="006E5448" w:rsidRDefault="006E5448" w:rsidP="007938DD">
      <w:pPr>
        <w:spacing w:line="276" w:lineRule="auto"/>
        <w:jc w:val="both"/>
        <w:rPr>
          <w:rFonts w:ascii="Times New Roman" w:hAnsi="Times New Roman" w:cs="Times New Roman"/>
          <w:szCs w:val="24"/>
        </w:rPr>
      </w:pPr>
    </w:p>
    <w:p w14:paraId="38C6AD46" w14:textId="77777777" w:rsidR="006E5448" w:rsidRDefault="006E5448" w:rsidP="007938DD">
      <w:pPr>
        <w:spacing w:line="276" w:lineRule="auto"/>
        <w:jc w:val="both"/>
        <w:rPr>
          <w:rFonts w:ascii="Times New Roman" w:hAnsi="Times New Roman" w:cs="Times New Roman"/>
          <w:szCs w:val="24"/>
        </w:rPr>
      </w:pPr>
    </w:p>
    <w:p w14:paraId="5576876B" w14:textId="77777777" w:rsidR="006E5448" w:rsidRPr="00427933" w:rsidRDefault="006E5448" w:rsidP="007938DD">
      <w:pPr>
        <w:spacing w:line="276" w:lineRule="auto"/>
        <w:jc w:val="both"/>
        <w:rPr>
          <w:rFonts w:ascii="Times New Roman" w:hAnsi="Times New Roman" w:cs="Times New Roman"/>
          <w:szCs w:val="24"/>
        </w:rPr>
      </w:pPr>
    </w:p>
    <w:p w14:paraId="1D13157B" w14:textId="54B27E46" w:rsidR="001B4C97" w:rsidRPr="00812BB1" w:rsidRDefault="00157B64" w:rsidP="007938DD">
      <w:pPr>
        <w:pStyle w:val="Heading1"/>
      </w:pPr>
      <w:bookmarkStart w:id="3" w:name="_Toc221881260"/>
      <w:r>
        <w:lastRenderedPageBreak/>
        <w:t xml:space="preserve">CHAPTER 2: </w:t>
      </w:r>
      <w:r w:rsidRPr="00812BB1">
        <w:t>WORKING AREA</w:t>
      </w:r>
      <w:bookmarkEnd w:id="3"/>
    </w:p>
    <w:p w14:paraId="340E7833" w14:textId="05510576" w:rsidR="00931150" w:rsidRPr="00A453A4" w:rsidRDefault="00157B64" w:rsidP="007938DD">
      <w:pPr>
        <w:spacing w:line="276" w:lineRule="auto"/>
        <w:jc w:val="both"/>
        <w:rPr>
          <w:rFonts w:ascii="Times New Roman" w:hAnsi="Times New Roman" w:cs="Times New Roman"/>
        </w:rPr>
      </w:pPr>
      <w:bookmarkStart w:id="4" w:name="_Toc221881261"/>
      <w:r w:rsidRPr="00A453A4">
        <w:rPr>
          <w:rStyle w:val="Heading2Char"/>
        </w:rPr>
        <w:t xml:space="preserve">2.1. </w:t>
      </w:r>
      <w:r w:rsidR="00076048" w:rsidRPr="00A453A4">
        <w:rPr>
          <w:rStyle w:val="Heading2Char"/>
        </w:rPr>
        <w:t>Round Dhaulagiri Conservation Program</w:t>
      </w:r>
      <w:bookmarkEnd w:id="4"/>
      <w:r w:rsidR="00A453A4" w:rsidRPr="00A453A4">
        <w:rPr>
          <w:rFonts w:ascii="Times New Roman" w:hAnsi="Times New Roman" w:cs="Times New Roman"/>
        </w:rPr>
        <w:t>:</w:t>
      </w:r>
      <w:r w:rsidR="00931150" w:rsidRPr="00A453A4">
        <w:rPr>
          <w:rFonts w:ascii="Times New Roman" w:hAnsi="Times New Roman" w:cs="Times New Roman"/>
        </w:rPr>
        <w:t xml:space="preserve"> Spanning 1,500 sq. km of the Lower Kali Gandaki Valley, this initiative protects Red Pandas and Snow Leopards. It secures a vital ecological corridor in </w:t>
      </w:r>
      <w:proofErr w:type="spellStart"/>
      <w:r w:rsidR="00931150" w:rsidRPr="00A453A4">
        <w:rPr>
          <w:rFonts w:ascii="Times New Roman" w:hAnsi="Times New Roman" w:cs="Times New Roman"/>
        </w:rPr>
        <w:t>Gharapjhong</w:t>
      </w:r>
      <w:proofErr w:type="spellEnd"/>
      <w:r w:rsidR="00931150" w:rsidRPr="00A453A4">
        <w:rPr>
          <w:rFonts w:ascii="Times New Roman" w:hAnsi="Times New Roman" w:cs="Times New Roman"/>
        </w:rPr>
        <w:t xml:space="preserve"> and </w:t>
      </w:r>
      <w:proofErr w:type="spellStart"/>
      <w:r w:rsidR="00931150" w:rsidRPr="00A453A4">
        <w:rPr>
          <w:rFonts w:ascii="Times New Roman" w:hAnsi="Times New Roman" w:cs="Times New Roman"/>
        </w:rPr>
        <w:t>Baragaun</w:t>
      </w:r>
      <w:proofErr w:type="spellEnd"/>
      <w:r w:rsidR="00931150" w:rsidRPr="00A453A4">
        <w:rPr>
          <w:rFonts w:ascii="Times New Roman" w:hAnsi="Times New Roman" w:cs="Times New Roman"/>
        </w:rPr>
        <w:t xml:space="preserve"> </w:t>
      </w:r>
      <w:proofErr w:type="spellStart"/>
      <w:r w:rsidR="00931150" w:rsidRPr="00A453A4">
        <w:rPr>
          <w:rFonts w:ascii="Times New Roman" w:hAnsi="Times New Roman" w:cs="Times New Roman"/>
        </w:rPr>
        <w:t>Muktichhetra</w:t>
      </w:r>
      <w:proofErr w:type="spellEnd"/>
      <w:r w:rsidR="00931150" w:rsidRPr="00A453A4">
        <w:rPr>
          <w:rFonts w:ascii="Times New Roman" w:hAnsi="Times New Roman" w:cs="Times New Roman"/>
        </w:rPr>
        <w:t xml:space="preserve">, linking the habitats of </w:t>
      </w:r>
      <w:proofErr w:type="spellStart"/>
      <w:r w:rsidR="00931150" w:rsidRPr="00A453A4">
        <w:rPr>
          <w:rFonts w:ascii="Times New Roman" w:hAnsi="Times New Roman" w:cs="Times New Roman"/>
        </w:rPr>
        <w:t>Dolpa</w:t>
      </w:r>
      <w:proofErr w:type="spellEnd"/>
      <w:r w:rsidR="00931150" w:rsidRPr="00A453A4">
        <w:rPr>
          <w:rFonts w:ascii="Times New Roman" w:hAnsi="Times New Roman" w:cs="Times New Roman"/>
        </w:rPr>
        <w:t xml:space="preserve"> and Manang.</w:t>
      </w:r>
    </w:p>
    <w:p w14:paraId="67CA8D1A" w14:textId="06B94F52" w:rsidR="00266B32" w:rsidRDefault="00266B32" w:rsidP="007938DD">
      <w:pPr>
        <w:spacing w:line="276" w:lineRule="auto"/>
        <w:jc w:val="both"/>
        <w:rPr>
          <w:rFonts w:ascii="Times New Roman" w:hAnsi="Times New Roman" w:cs="Times New Roman"/>
        </w:rPr>
      </w:pPr>
      <w:bookmarkStart w:id="5" w:name="_Toc221881262"/>
      <w:r w:rsidRPr="00A453A4">
        <w:rPr>
          <w:rStyle w:val="Heading2Char"/>
        </w:rPr>
        <w:t>2.</w:t>
      </w:r>
      <w:r w:rsidR="00826876">
        <w:rPr>
          <w:rStyle w:val="Heading2Char"/>
        </w:rPr>
        <w:t>2</w:t>
      </w:r>
      <w:r w:rsidRPr="00A453A4">
        <w:rPr>
          <w:rStyle w:val="Heading2Char"/>
        </w:rPr>
        <w:t xml:space="preserve">. </w:t>
      </w:r>
      <w:proofErr w:type="spellStart"/>
      <w:r w:rsidRPr="00A453A4">
        <w:rPr>
          <w:rStyle w:val="Heading2Char"/>
        </w:rPr>
        <w:t>Pipar</w:t>
      </w:r>
      <w:proofErr w:type="spellEnd"/>
      <w:r w:rsidRPr="00A453A4">
        <w:rPr>
          <w:rStyle w:val="Heading2Char"/>
        </w:rPr>
        <w:t xml:space="preserve"> Pheasant Conservation Landscape (PPCL)</w:t>
      </w:r>
      <w:bookmarkEnd w:id="5"/>
      <w:r w:rsidR="00931150" w:rsidRPr="00A453A4">
        <w:rPr>
          <w:rFonts w:ascii="Times New Roman" w:hAnsi="Times New Roman" w:cs="Times New Roman"/>
        </w:rPr>
        <w:t xml:space="preserve">: </w:t>
      </w:r>
      <w:r w:rsidRPr="00A453A4">
        <w:rPr>
          <w:rFonts w:ascii="Times New Roman" w:hAnsi="Times New Roman" w:cs="Times New Roman"/>
        </w:rPr>
        <w:t xml:space="preserve">The </w:t>
      </w:r>
      <w:proofErr w:type="spellStart"/>
      <w:r w:rsidRPr="00A453A4">
        <w:rPr>
          <w:rFonts w:ascii="Times New Roman" w:hAnsi="Times New Roman" w:cs="Times New Roman"/>
        </w:rPr>
        <w:t>Pipar</w:t>
      </w:r>
      <w:proofErr w:type="spellEnd"/>
      <w:r w:rsidRPr="00A453A4">
        <w:rPr>
          <w:rFonts w:ascii="Times New Roman" w:hAnsi="Times New Roman" w:cs="Times New Roman"/>
        </w:rPr>
        <w:t xml:space="preserve"> Pheasant Landscape is a diverse mix of forests, meadows, and hills stretching from the southern spur of </w:t>
      </w:r>
      <w:proofErr w:type="spellStart"/>
      <w:r w:rsidRPr="00A453A4">
        <w:rPr>
          <w:rFonts w:ascii="Times New Roman" w:hAnsi="Times New Roman" w:cs="Times New Roman"/>
        </w:rPr>
        <w:t>Machhapuchhre</w:t>
      </w:r>
      <w:proofErr w:type="spellEnd"/>
      <w:r w:rsidRPr="00A453A4">
        <w:rPr>
          <w:rFonts w:ascii="Times New Roman" w:hAnsi="Times New Roman" w:cs="Times New Roman"/>
        </w:rPr>
        <w:t xml:space="preserve"> Peak (Fishtail), about 24 km north of Pokhara. The area lies within Ward Number 1 of </w:t>
      </w:r>
      <w:proofErr w:type="spellStart"/>
      <w:r w:rsidRPr="00A453A4">
        <w:rPr>
          <w:rFonts w:ascii="Times New Roman" w:hAnsi="Times New Roman" w:cs="Times New Roman"/>
        </w:rPr>
        <w:t>Machhapuchhre</w:t>
      </w:r>
      <w:proofErr w:type="spellEnd"/>
      <w:r w:rsidRPr="00A453A4">
        <w:rPr>
          <w:rFonts w:ascii="Times New Roman" w:hAnsi="Times New Roman" w:cs="Times New Roman"/>
        </w:rPr>
        <w:t xml:space="preserve"> Rural Municipality.</w:t>
      </w:r>
    </w:p>
    <w:p w14:paraId="5CA49031" w14:textId="304EA193" w:rsidR="00826876" w:rsidRPr="00FC35F1" w:rsidRDefault="00826876" w:rsidP="007938DD">
      <w:pPr>
        <w:spacing w:line="276" w:lineRule="auto"/>
        <w:jc w:val="both"/>
        <w:rPr>
          <w:rFonts w:ascii="Times New Roman" w:hAnsi="Times New Roman" w:cs="Times New Roman"/>
        </w:rPr>
      </w:pPr>
      <w:bookmarkStart w:id="6" w:name="_Toc221881263"/>
      <w:r w:rsidRPr="00A453A4">
        <w:rPr>
          <w:rStyle w:val="Heading2Char"/>
        </w:rPr>
        <w:t>2.</w:t>
      </w:r>
      <w:r>
        <w:rPr>
          <w:rStyle w:val="Heading2Char"/>
        </w:rPr>
        <w:t>3</w:t>
      </w:r>
      <w:r w:rsidRPr="00A453A4">
        <w:rPr>
          <w:rStyle w:val="Heading2Char"/>
        </w:rPr>
        <w:t>. Snow Leopard Stewardship Program</w:t>
      </w:r>
      <w:bookmarkEnd w:id="6"/>
      <w:r w:rsidRPr="00A453A4">
        <w:rPr>
          <w:rFonts w:ascii="Times New Roman" w:hAnsi="Times New Roman" w:cs="Times New Roman"/>
        </w:rPr>
        <w:t>: Operating within the Annapurna and Manaslu Conservation Areas (Mustang, Manang, and Northern Gorkha), this program aligns with Nepal’s 2024–2030 Action Plan. It treats the region as a high-priority landscape for the survival of the Central Snow Leopard population</w:t>
      </w:r>
      <w:r w:rsidRPr="00A453A4">
        <w:rPr>
          <w:rFonts w:ascii="Times New Roman" w:hAnsi="Times New Roman" w:cs="Times New Roman"/>
          <w:szCs w:val="24"/>
        </w:rPr>
        <w:t>.</w:t>
      </w:r>
    </w:p>
    <w:tbl>
      <w:tblPr>
        <w:tblStyle w:val="TableGrid"/>
        <w:tblW w:w="0" w:type="auto"/>
        <w:tblLook w:val="04A0" w:firstRow="1" w:lastRow="0" w:firstColumn="1" w:lastColumn="0" w:noHBand="0" w:noVBand="1"/>
      </w:tblPr>
      <w:tblGrid>
        <w:gridCol w:w="4687"/>
        <w:gridCol w:w="4663"/>
      </w:tblGrid>
      <w:tr w:rsidR="00266B32" w14:paraId="0BEAF600" w14:textId="77777777" w:rsidTr="00FC35F1">
        <w:tc>
          <w:tcPr>
            <w:tcW w:w="4687" w:type="dxa"/>
          </w:tcPr>
          <w:p w14:paraId="0808F622" w14:textId="34AF7FB3" w:rsidR="00266B32" w:rsidRDefault="00266B32" w:rsidP="007938DD">
            <w:pPr>
              <w:spacing w:line="276" w:lineRule="auto"/>
              <w:jc w:val="center"/>
            </w:pPr>
            <w:r w:rsidRPr="00427933">
              <w:rPr>
                <w:rFonts w:ascii="Times New Roman" w:eastAsia="Times New Roman" w:hAnsi="Times New Roman" w:cs="Times New Roman"/>
                <w:noProof/>
                <w:szCs w:val="24"/>
              </w:rPr>
              <w:drawing>
                <wp:inline distT="0" distB="0" distL="0" distR="0" wp14:anchorId="4BC2B98A" wp14:editId="2123F62C">
                  <wp:extent cx="2926080" cy="2072056"/>
                  <wp:effectExtent l="0" t="0" r="7620" b="4445"/>
                  <wp:docPr id="1446865357"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2926080" cy="2072056"/>
                          </a:xfrm>
                          <a:prstGeom prst="rect">
                            <a:avLst/>
                          </a:prstGeom>
                          <a:ln/>
                        </pic:spPr>
                      </pic:pic>
                    </a:graphicData>
                  </a:graphic>
                </wp:inline>
              </w:drawing>
            </w:r>
          </w:p>
        </w:tc>
        <w:tc>
          <w:tcPr>
            <w:tcW w:w="4663" w:type="dxa"/>
          </w:tcPr>
          <w:p w14:paraId="5AD72D1F" w14:textId="62DCD6FF" w:rsidR="00266B32" w:rsidRDefault="00FC35F1" w:rsidP="007938DD">
            <w:pPr>
              <w:spacing w:line="276" w:lineRule="auto"/>
              <w:jc w:val="center"/>
            </w:pPr>
            <w:r w:rsidRPr="00427933">
              <w:rPr>
                <w:rFonts w:ascii="Times New Roman" w:hAnsi="Times New Roman" w:cs="Times New Roman"/>
                <w:noProof/>
                <w:szCs w:val="24"/>
              </w:rPr>
              <w:drawing>
                <wp:inline distT="0" distB="0" distL="0" distR="0" wp14:anchorId="4D30D598" wp14:editId="657F03B4">
                  <wp:extent cx="2918460" cy="2095500"/>
                  <wp:effectExtent l="0" t="0" r="0" b="0"/>
                  <wp:docPr id="17363394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255" b="1903"/>
                          <a:stretch>
                            <a:fillRect/>
                          </a:stretch>
                        </pic:blipFill>
                        <pic:spPr bwMode="auto">
                          <a:xfrm>
                            <a:off x="0" y="0"/>
                            <a:ext cx="2919317" cy="20961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C35F1" w14:paraId="03F6C504" w14:textId="77777777" w:rsidTr="00FC35F1">
        <w:tc>
          <w:tcPr>
            <w:tcW w:w="4687" w:type="dxa"/>
          </w:tcPr>
          <w:p w14:paraId="4FEC1B84" w14:textId="3C901448" w:rsidR="00FC35F1" w:rsidRPr="00266B32" w:rsidRDefault="00FC35F1" w:rsidP="007938DD">
            <w:pPr>
              <w:pStyle w:val="Caption"/>
              <w:spacing w:line="276" w:lineRule="auto"/>
              <w:jc w:val="center"/>
              <w:rPr>
                <w:rFonts w:ascii="Times New Roman" w:hAnsi="Times New Roman" w:cs="Times New Roman"/>
                <w:color w:val="171717" w:themeColor="background2" w:themeShade="1A"/>
                <w:sz w:val="20"/>
                <w:szCs w:val="18"/>
              </w:rPr>
            </w:pPr>
            <w:bookmarkStart w:id="7" w:name="_Toc221880510"/>
            <w:r w:rsidRPr="00294F29">
              <w:rPr>
                <w:rFonts w:ascii="Times New Roman" w:hAnsi="Times New Roman" w:cs="Times New Roman"/>
                <w:color w:val="171717" w:themeColor="background2" w:themeShade="1A"/>
                <w:sz w:val="20"/>
                <w:szCs w:val="18"/>
              </w:rPr>
              <w:t xml:space="preserve">Figure </w:t>
            </w:r>
            <w:r w:rsidRPr="00294F29">
              <w:rPr>
                <w:rFonts w:ascii="Times New Roman" w:hAnsi="Times New Roman" w:cs="Times New Roman"/>
                <w:color w:val="171717" w:themeColor="background2" w:themeShade="1A"/>
                <w:sz w:val="20"/>
                <w:szCs w:val="18"/>
              </w:rPr>
              <w:fldChar w:fldCharType="begin"/>
            </w:r>
            <w:r w:rsidRPr="00294F29">
              <w:rPr>
                <w:rFonts w:ascii="Times New Roman" w:hAnsi="Times New Roman" w:cs="Times New Roman"/>
                <w:color w:val="171717" w:themeColor="background2" w:themeShade="1A"/>
                <w:sz w:val="20"/>
                <w:szCs w:val="18"/>
              </w:rPr>
              <w:instrText xml:space="preserve"> SEQ Figure \* ARABIC </w:instrText>
            </w:r>
            <w:r w:rsidRPr="00294F29">
              <w:rPr>
                <w:rFonts w:ascii="Times New Roman" w:hAnsi="Times New Roman" w:cs="Times New Roman"/>
                <w:color w:val="171717" w:themeColor="background2" w:themeShade="1A"/>
                <w:sz w:val="20"/>
                <w:szCs w:val="18"/>
              </w:rPr>
              <w:fldChar w:fldCharType="separate"/>
            </w:r>
            <w:r>
              <w:rPr>
                <w:rFonts w:ascii="Times New Roman" w:hAnsi="Times New Roman" w:cs="Times New Roman"/>
                <w:noProof/>
                <w:color w:val="171717" w:themeColor="background2" w:themeShade="1A"/>
                <w:sz w:val="20"/>
                <w:szCs w:val="18"/>
              </w:rPr>
              <w:t>1</w:t>
            </w:r>
            <w:r w:rsidRPr="00294F29">
              <w:rPr>
                <w:rFonts w:ascii="Times New Roman" w:hAnsi="Times New Roman" w:cs="Times New Roman"/>
                <w:color w:val="171717" w:themeColor="background2" w:themeShade="1A"/>
                <w:sz w:val="20"/>
                <w:szCs w:val="18"/>
              </w:rPr>
              <w:fldChar w:fldCharType="end"/>
            </w:r>
            <w:r w:rsidRPr="00294F29">
              <w:rPr>
                <w:rFonts w:ascii="Times New Roman" w:hAnsi="Times New Roman" w:cs="Times New Roman"/>
                <w:color w:val="171717" w:themeColor="background2" w:themeShade="1A"/>
                <w:sz w:val="20"/>
                <w:szCs w:val="18"/>
              </w:rPr>
              <w:t xml:space="preserve">: Map showing the Round Dhaulagiri Conservation Program area in </w:t>
            </w:r>
            <w:proofErr w:type="spellStart"/>
            <w:r w:rsidRPr="00294F29">
              <w:rPr>
                <w:rFonts w:ascii="Times New Roman" w:hAnsi="Times New Roman" w:cs="Times New Roman"/>
                <w:color w:val="171717" w:themeColor="background2" w:themeShade="1A"/>
                <w:sz w:val="20"/>
                <w:szCs w:val="18"/>
              </w:rPr>
              <w:t>Myagdi</w:t>
            </w:r>
            <w:proofErr w:type="spellEnd"/>
            <w:r w:rsidRPr="00294F29">
              <w:rPr>
                <w:rFonts w:ascii="Times New Roman" w:hAnsi="Times New Roman" w:cs="Times New Roman"/>
                <w:color w:val="171717" w:themeColor="background2" w:themeShade="1A"/>
                <w:sz w:val="20"/>
                <w:szCs w:val="18"/>
              </w:rPr>
              <w:t xml:space="preserve"> District</w:t>
            </w:r>
            <w:bookmarkEnd w:id="7"/>
          </w:p>
        </w:tc>
        <w:tc>
          <w:tcPr>
            <w:tcW w:w="4663" w:type="dxa"/>
          </w:tcPr>
          <w:p w14:paraId="2FE875AA" w14:textId="4ECE4E16" w:rsidR="00FC35F1" w:rsidRPr="00FC35F1" w:rsidRDefault="00FC35F1" w:rsidP="007938DD">
            <w:pPr>
              <w:pStyle w:val="Caption"/>
              <w:spacing w:line="276" w:lineRule="auto"/>
              <w:jc w:val="center"/>
              <w:rPr>
                <w:rFonts w:ascii="Times New Roman" w:hAnsi="Times New Roman" w:cs="Times New Roman"/>
              </w:rPr>
            </w:pPr>
            <w:bookmarkStart w:id="8" w:name="_Toc221880511"/>
            <w:r w:rsidRPr="00587A14">
              <w:rPr>
                <w:rFonts w:ascii="Times New Roman" w:hAnsi="Times New Roman" w:cs="Times New Roman"/>
                <w:color w:val="171717" w:themeColor="background2" w:themeShade="1A"/>
                <w:sz w:val="20"/>
                <w:szCs w:val="18"/>
              </w:rPr>
              <w:t xml:space="preserve">Figure </w:t>
            </w:r>
            <w:r w:rsidRPr="00587A14">
              <w:rPr>
                <w:rFonts w:ascii="Times New Roman" w:hAnsi="Times New Roman" w:cs="Times New Roman"/>
                <w:i w:val="0"/>
                <w:iCs w:val="0"/>
                <w:color w:val="171717" w:themeColor="background2" w:themeShade="1A"/>
                <w:sz w:val="20"/>
                <w:szCs w:val="18"/>
              </w:rPr>
              <w:fldChar w:fldCharType="begin"/>
            </w:r>
            <w:r w:rsidRPr="00587A14">
              <w:rPr>
                <w:rFonts w:ascii="Times New Roman" w:hAnsi="Times New Roman" w:cs="Times New Roman"/>
                <w:color w:val="171717" w:themeColor="background2" w:themeShade="1A"/>
                <w:sz w:val="20"/>
                <w:szCs w:val="18"/>
              </w:rPr>
              <w:instrText xml:space="preserve"> SEQ Figure \* ARABIC </w:instrText>
            </w:r>
            <w:r w:rsidRPr="00587A14">
              <w:rPr>
                <w:rFonts w:ascii="Times New Roman" w:hAnsi="Times New Roman" w:cs="Times New Roman"/>
                <w:i w:val="0"/>
                <w:iCs w:val="0"/>
                <w:color w:val="171717" w:themeColor="background2" w:themeShade="1A"/>
                <w:sz w:val="20"/>
                <w:szCs w:val="18"/>
              </w:rPr>
              <w:fldChar w:fldCharType="separate"/>
            </w:r>
            <w:r>
              <w:rPr>
                <w:rFonts w:ascii="Times New Roman" w:hAnsi="Times New Roman" w:cs="Times New Roman"/>
                <w:i w:val="0"/>
                <w:iCs w:val="0"/>
                <w:noProof/>
                <w:color w:val="171717" w:themeColor="background2" w:themeShade="1A"/>
                <w:sz w:val="20"/>
                <w:szCs w:val="18"/>
              </w:rPr>
              <w:t>2</w:t>
            </w:r>
            <w:r w:rsidRPr="00587A14">
              <w:rPr>
                <w:rFonts w:ascii="Times New Roman" w:hAnsi="Times New Roman" w:cs="Times New Roman"/>
                <w:i w:val="0"/>
                <w:iCs w:val="0"/>
                <w:color w:val="171717" w:themeColor="background2" w:themeShade="1A"/>
                <w:sz w:val="20"/>
                <w:szCs w:val="18"/>
              </w:rPr>
              <w:fldChar w:fldCharType="end"/>
            </w:r>
            <w:r w:rsidRPr="00587A14">
              <w:rPr>
                <w:rFonts w:ascii="Times New Roman" w:hAnsi="Times New Roman" w:cs="Times New Roman"/>
                <w:color w:val="171717" w:themeColor="background2" w:themeShade="1A"/>
                <w:sz w:val="20"/>
                <w:szCs w:val="18"/>
              </w:rPr>
              <w:t xml:space="preserve">: Map showing the </w:t>
            </w:r>
            <w:proofErr w:type="spellStart"/>
            <w:r w:rsidRPr="00587A14">
              <w:rPr>
                <w:rFonts w:ascii="Times New Roman" w:hAnsi="Times New Roman" w:cs="Times New Roman"/>
                <w:color w:val="171717" w:themeColor="background2" w:themeShade="1A"/>
                <w:sz w:val="20"/>
                <w:szCs w:val="18"/>
              </w:rPr>
              <w:t>Pipar</w:t>
            </w:r>
            <w:proofErr w:type="spellEnd"/>
            <w:r w:rsidRPr="00587A14">
              <w:rPr>
                <w:rFonts w:ascii="Times New Roman" w:hAnsi="Times New Roman" w:cs="Times New Roman"/>
                <w:color w:val="171717" w:themeColor="background2" w:themeShade="1A"/>
                <w:sz w:val="20"/>
                <w:szCs w:val="18"/>
              </w:rPr>
              <w:t xml:space="preserve"> Pheasant Conservation Landscape (PPCL), a key working area where multiple conservation programs were implemented during 2025</w:t>
            </w:r>
            <w:r w:rsidRPr="00587A14">
              <w:t>.</w:t>
            </w:r>
            <w:bookmarkEnd w:id="8"/>
          </w:p>
        </w:tc>
      </w:tr>
      <w:tr w:rsidR="00266B32" w14:paraId="7830C069" w14:textId="77777777" w:rsidTr="00C4106D">
        <w:tc>
          <w:tcPr>
            <w:tcW w:w="9350" w:type="dxa"/>
            <w:gridSpan w:val="2"/>
          </w:tcPr>
          <w:p w14:paraId="2F8764BF" w14:textId="7727E7DE" w:rsidR="00266B32" w:rsidRDefault="00FC35F1" w:rsidP="007938DD">
            <w:pPr>
              <w:spacing w:line="276" w:lineRule="auto"/>
              <w:jc w:val="center"/>
            </w:pPr>
            <w:r w:rsidRPr="00427933">
              <w:rPr>
                <w:rFonts w:ascii="Times New Roman" w:hAnsi="Times New Roman" w:cs="Times New Roman"/>
                <w:noProof/>
                <w:szCs w:val="24"/>
              </w:rPr>
              <w:drawing>
                <wp:inline distT="0" distB="0" distL="0" distR="0" wp14:anchorId="50F71E64" wp14:editId="631218D3">
                  <wp:extent cx="3009900" cy="2132330"/>
                  <wp:effectExtent l="0" t="0" r="0" b="1270"/>
                  <wp:docPr id="1071212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25"/>
                          <a:stretch>
                            <a:fillRect/>
                          </a:stretch>
                        </pic:blipFill>
                        <pic:spPr bwMode="auto">
                          <a:xfrm>
                            <a:off x="0" y="0"/>
                            <a:ext cx="3010700" cy="21328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66B32" w14:paraId="7A4DDAEE" w14:textId="77777777" w:rsidTr="003009F2">
        <w:tc>
          <w:tcPr>
            <w:tcW w:w="9350" w:type="dxa"/>
            <w:gridSpan w:val="2"/>
          </w:tcPr>
          <w:p w14:paraId="52E6C62F" w14:textId="3CD1459F" w:rsidR="00266B32" w:rsidRPr="00FC35F1" w:rsidRDefault="00FC35F1" w:rsidP="007938DD">
            <w:pPr>
              <w:pStyle w:val="Caption"/>
              <w:spacing w:line="276" w:lineRule="auto"/>
              <w:jc w:val="center"/>
              <w:rPr>
                <w:rFonts w:ascii="Times New Roman" w:hAnsi="Times New Roman" w:cs="Times New Roman"/>
              </w:rPr>
            </w:pPr>
            <w:bookmarkStart w:id="9" w:name="_Toc221880512"/>
            <w:r w:rsidRPr="00FC35F1">
              <w:rPr>
                <w:rFonts w:ascii="Times New Roman" w:hAnsi="Times New Roman" w:cs="Times New Roman"/>
                <w:color w:val="000000" w:themeColor="text1"/>
                <w:sz w:val="20"/>
                <w:szCs w:val="18"/>
              </w:rPr>
              <w:t xml:space="preserve">Figure </w:t>
            </w:r>
            <w:r w:rsidRPr="00FC35F1">
              <w:rPr>
                <w:rFonts w:ascii="Times New Roman" w:hAnsi="Times New Roman" w:cs="Times New Roman"/>
                <w:color w:val="000000" w:themeColor="text1"/>
                <w:sz w:val="20"/>
                <w:szCs w:val="18"/>
              </w:rPr>
              <w:fldChar w:fldCharType="begin"/>
            </w:r>
            <w:r w:rsidRPr="00FC35F1">
              <w:rPr>
                <w:rFonts w:ascii="Times New Roman" w:hAnsi="Times New Roman" w:cs="Times New Roman"/>
                <w:color w:val="000000" w:themeColor="text1"/>
                <w:sz w:val="20"/>
                <w:szCs w:val="18"/>
              </w:rPr>
              <w:instrText xml:space="preserve"> SEQ Figure \* ARABIC </w:instrText>
            </w:r>
            <w:r w:rsidRPr="00FC35F1">
              <w:rPr>
                <w:rFonts w:ascii="Times New Roman" w:hAnsi="Times New Roman" w:cs="Times New Roman"/>
                <w:color w:val="000000" w:themeColor="text1"/>
                <w:sz w:val="20"/>
                <w:szCs w:val="18"/>
              </w:rPr>
              <w:fldChar w:fldCharType="separate"/>
            </w:r>
            <w:r w:rsidRPr="00FC35F1">
              <w:rPr>
                <w:rFonts w:ascii="Times New Roman" w:hAnsi="Times New Roman" w:cs="Times New Roman"/>
                <w:noProof/>
                <w:color w:val="000000" w:themeColor="text1"/>
                <w:sz w:val="20"/>
                <w:szCs w:val="18"/>
              </w:rPr>
              <w:t>3</w:t>
            </w:r>
            <w:r w:rsidRPr="00FC35F1">
              <w:rPr>
                <w:rFonts w:ascii="Times New Roman" w:hAnsi="Times New Roman" w:cs="Times New Roman"/>
                <w:color w:val="000000" w:themeColor="text1"/>
                <w:sz w:val="20"/>
                <w:szCs w:val="18"/>
              </w:rPr>
              <w:fldChar w:fldCharType="end"/>
            </w:r>
            <w:r w:rsidRPr="00FC35F1">
              <w:rPr>
                <w:rFonts w:ascii="Times New Roman" w:hAnsi="Times New Roman" w:cs="Times New Roman"/>
                <w:noProof/>
                <w:color w:val="000000" w:themeColor="text1"/>
                <w:sz w:val="20"/>
                <w:szCs w:val="18"/>
              </w:rPr>
              <w:t>:Figure 3 Extended SLSP area: Lower mustang, Neshyang valley and Nar-Phoo valley</w:t>
            </w:r>
            <w:bookmarkEnd w:id="9"/>
          </w:p>
        </w:tc>
      </w:tr>
    </w:tbl>
    <w:p w14:paraId="237EF112" w14:textId="2361DB07" w:rsidR="00FC35F1" w:rsidRDefault="00FC35F1" w:rsidP="007938DD">
      <w:pPr>
        <w:pStyle w:val="Caption"/>
        <w:spacing w:line="276" w:lineRule="auto"/>
      </w:pPr>
    </w:p>
    <w:p w14:paraId="4F4AE486" w14:textId="164CE932" w:rsidR="00F21E7B" w:rsidRPr="00427933" w:rsidRDefault="00157B64" w:rsidP="007938DD">
      <w:pPr>
        <w:pStyle w:val="Heading1"/>
      </w:pPr>
      <w:bookmarkStart w:id="10" w:name="_Toc221881264"/>
      <w:r>
        <w:t xml:space="preserve">CHAPTER 3: </w:t>
      </w:r>
      <w:r w:rsidRPr="00427933">
        <w:t>ACTIVITIES</w:t>
      </w:r>
      <w:bookmarkEnd w:id="10"/>
    </w:p>
    <w:p w14:paraId="51775F3E" w14:textId="3A1CA43D" w:rsidR="00424849" w:rsidRPr="00427933" w:rsidRDefault="00157B64" w:rsidP="007938DD">
      <w:pPr>
        <w:pStyle w:val="Heading2"/>
        <w:spacing w:line="276" w:lineRule="auto"/>
      </w:pPr>
      <w:bookmarkStart w:id="11" w:name="_Toc221881265"/>
      <w:r>
        <w:t xml:space="preserve">3.1. </w:t>
      </w:r>
      <w:r w:rsidR="00424849" w:rsidRPr="00427933">
        <w:t>Round Dhaulagiri Conservation Program</w:t>
      </w:r>
      <w:bookmarkEnd w:id="11"/>
    </w:p>
    <w:p w14:paraId="53430B23" w14:textId="0609C92D" w:rsidR="00424849" w:rsidRPr="00427933"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In 2025, BIOCOS-Nepal advanced its conservation work across the stunning landscapes surrounding Dhaulagiri Mountain, the world’s seventh-highest peak. The Round Dhaulagiri Conservation Program focused on two iconic species</w:t>
      </w:r>
      <w:r w:rsidR="00C95BE2" w:rsidRPr="00427933">
        <w:rPr>
          <w:rFonts w:ascii="Times New Roman" w:hAnsi="Times New Roman" w:cs="Times New Roman"/>
          <w:szCs w:val="24"/>
        </w:rPr>
        <w:t xml:space="preserve">, </w:t>
      </w:r>
      <w:r w:rsidRPr="00427933">
        <w:rPr>
          <w:rFonts w:ascii="Times New Roman" w:hAnsi="Times New Roman" w:cs="Times New Roman"/>
          <w:szCs w:val="24"/>
        </w:rPr>
        <w:t xml:space="preserve">red pandas in the forests of </w:t>
      </w:r>
      <w:proofErr w:type="spellStart"/>
      <w:r w:rsidRPr="00427933">
        <w:rPr>
          <w:rFonts w:ascii="Times New Roman" w:hAnsi="Times New Roman" w:cs="Times New Roman"/>
          <w:szCs w:val="24"/>
        </w:rPr>
        <w:t>Myagdi</w:t>
      </w:r>
      <w:proofErr w:type="spellEnd"/>
      <w:r w:rsidRPr="00427933">
        <w:rPr>
          <w:rFonts w:ascii="Times New Roman" w:hAnsi="Times New Roman" w:cs="Times New Roman"/>
          <w:szCs w:val="24"/>
        </w:rPr>
        <w:t xml:space="preserve"> District and snow leopards in the Lower Kali Gandaki Valley of Mustang District</w:t>
      </w:r>
      <w:r w:rsidR="00C95BE2" w:rsidRPr="00427933">
        <w:rPr>
          <w:rFonts w:ascii="Times New Roman" w:hAnsi="Times New Roman" w:cs="Times New Roman"/>
          <w:szCs w:val="24"/>
        </w:rPr>
        <w:t xml:space="preserve">, </w:t>
      </w:r>
      <w:r w:rsidRPr="00427933">
        <w:rPr>
          <w:rFonts w:ascii="Times New Roman" w:hAnsi="Times New Roman" w:cs="Times New Roman"/>
          <w:szCs w:val="24"/>
        </w:rPr>
        <w:t>combining fieldwork, community collaboration, and practical conservation actions to protect wildlife while supporting local livelihoods.</w:t>
      </w:r>
    </w:p>
    <w:p w14:paraId="4E0F0FEA" w14:textId="19844980" w:rsidR="00424849" w:rsidRPr="00427933"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 xml:space="preserve">For red panda conservation, field teams surveyed forests connected to the </w:t>
      </w:r>
      <w:proofErr w:type="spellStart"/>
      <w:r w:rsidRPr="00427933">
        <w:rPr>
          <w:rFonts w:ascii="Times New Roman" w:hAnsi="Times New Roman" w:cs="Times New Roman"/>
          <w:szCs w:val="24"/>
        </w:rPr>
        <w:t>Dhorpatan</w:t>
      </w:r>
      <w:proofErr w:type="spellEnd"/>
      <w:r w:rsidRPr="00427933">
        <w:rPr>
          <w:rFonts w:ascii="Times New Roman" w:hAnsi="Times New Roman" w:cs="Times New Roman"/>
          <w:szCs w:val="24"/>
        </w:rPr>
        <w:t xml:space="preserve"> Hunting Reserve and Dhaulagiri Rural Municipality during spring. Across seventeen survey grids, red pandas were confirmed in four core </w:t>
      </w:r>
      <w:r w:rsidR="0038473F" w:rsidRPr="00427933">
        <w:rPr>
          <w:rFonts w:ascii="Times New Roman" w:hAnsi="Times New Roman" w:cs="Times New Roman"/>
          <w:szCs w:val="24"/>
        </w:rPr>
        <w:t>grids</w:t>
      </w:r>
      <w:r w:rsidRPr="00427933">
        <w:rPr>
          <w:rFonts w:ascii="Times New Roman" w:hAnsi="Times New Roman" w:cs="Times New Roman"/>
          <w:szCs w:val="24"/>
        </w:rPr>
        <w:t xml:space="preserve"> at elevations of 3,000–3,600 meters. Teams recorded </w:t>
      </w:r>
      <w:r w:rsidR="0038473F" w:rsidRPr="00427933">
        <w:rPr>
          <w:rFonts w:ascii="Times New Roman" w:hAnsi="Times New Roman" w:cs="Times New Roman"/>
          <w:szCs w:val="24"/>
        </w:rPr>
        <w:t>30</w:t>
      </w:r>
      <w:r w:rsidRPr="00427933">
        <w:rPr>
          <w:rFonts w:ascii="Times New Roman" w:hAnsi="Times New Roman" w:cs="Times New Roman"/>
          <w:szCs w:val="24"/>
        </w:rPr>
        <w:t xml:space="preserve"> latrine sites and captured preliminary movement data with </w:t>
      </w:r>
      <w:r w:rsidR="0038473F" w:rsidRPr="00427933">
        <w:rPr>
          <w:rFonts w:ascii="Times New Roman" w:hAnsi="Times New Roman" w:cs="Times New Roman"/>
          <w:szCs w:val="24"/>
        </w:rPr>
        <w:t>3</w:t>
      </w:r>
      <w:r w:rsidRPr="00427933">
        <w:rPr>
          <w:rFonts w:ascii="Times New Roman" w:hAnsi="Times New Roman" w:cs="Times New Roman"/>
          <w:szCs w:val="24"/>
        </w:rPr>
        <w:t xml:space="preserve"> camera traps. </w:t>
      </w:r>
      <w:r w:rsidR="0038473F" w:rsidRPr="00427933">
        <w:rPr>
          <w:rFonts w:ascii="Times New Roman" w:hAnsi="Times New Roman" w:cs="Times New Roman"/>
          <w:szCs w:val="24"/>
        </w:rPr>
        <w:t xml:space="preserve">An estimated </w:t>
      </w:r>
      <w:r w:rsidR="0038473F" w:rsidRPr="00427933">
        <w:rPr>
          <w:rFonts w:ascii="Times New Roman" w:hAnsi="Times New Roman" w:cs="Times New Roman"/>
          <w:bCs/>
          <w:szCs w:val="24"/>
        </w:rPr>
        <w:t>17.29 km² of suitable habitat</w:t>
      </w:r>
      <w:r w:rsidR="0038473F" w:rsidRPr="00427933">
        <w:rPr>
          <w:rFonts w:ascii="Times New Roman" w:hAnsi="Times New Roman" w:cs="Times New Roman"/>
          <w:szCs w:val="24"/>
        </w:rPr>
        <w:t xml:space="preserve"> could support </w:t>
      </w:r>
      <w:r w:rsidR="0038473F" w:rsidRPr="00427933">
        <w:rPr>
          <w:rFonts w:ascii="Times New Roman" w:hAnsi="Times New Roman" w:cs="Times New Roman"/>
          <w:bCs/>
          <w:szCs w:val="24"/>
        </w:rPr>
        <w:t>6–25 red pandas</w:t>
      </w:r>
      <w:r w:rsidR="0038473F" w:rsidRPr="00427933">
        <w:rPr>
          <w:rFonts w:ascii="Times New Roman" w:hAnsi="Times New Roman" w:cs="Times New Roman"/>
          <w:szCs w:val="24"/>
        </w:rPr>
        <w:t xml:space="preserve">. </w:t>
      </w:r>
      <w:r w:rsidRPr="00427933">
        <w:rPr>
          <w:rFonts w:ascii="Times New Roman" w:hAnsi="Times New Roman" w:cs="Times New Roman"/>
          <w:szCs w:val="24"/>
        </w:rPr>
        <w:t>These findings highlighted key habitat features</w:t>
      </w:r>
      <w:r w:rsidR="0027367D">
        <w:rPr>
          <w:rFonts w:ascii="Times New Roman" w:hAnsi="Times New Roman" w:cs="Times New Roman"/>
          <w:szCs w:val="24"/>
        </w:rPr>
        <w:t xml:space="preserve"> </w:t>
      </w:r>
      <w:r w:rsidRPr="00427933">
        <w:rPr>
          <w:rFonts w:ascii="Times New Roman" w:hAnsi="Times New Roman" w:cs="Times New Roman"/>
          <w:szCs w:val="24"/>
        </w:rPr>
        <w:t xml:space="preserve">for red panda survival. </w:t>
      </w:r>
      <w:r w:rsidR="00951EE1">
        <w:rPr>
          <w:rFonts w:ascii="Times New Roman" w:hAnsi="Times New Roman" w:cs="Times New Roman"/>
          <w:szCs w:val="24"/>
        </w:rPr>
        <w:t xml:space="preserve"> </w:t>
      </w:r>
      <w:r w:rsidR="00951EE1" w:rsidRPr="00427933">
        <w:rPr>
          <w:rFonts w:ascii="Times New Roman" w:hAnsi="Times New Roman" w:cs="Times New Roman"/>
          <w:szCs w:val="24"/>
        </w:rPr>
        <w:t>In addition to fieldwork, a multi-stakeholder workshop brought together local communities, forest user groups, and government representatives. Participants discussed habitat connectivity, long-term monitoring, and eco-tourism opportunities, strengthening local awareness and promoting collective conservation responsibility.</w:t>
      </w:r>
    </w:p>
    <w:tbl>
      <w:tblPr>
        <w:tblStyle w:val="TableGrid"/>
        <w:tblW w:w="0" w:type="auto"/>
        <w:tblLook w:val="04A0" w:firstRow="1" w:lastRow="0" w:firstColumn="1" w:lastColumn="0" w:noHBand="0" w:noVBand="1"/>
      </w:tblPr>
      <w:tblGrid>
        <w:gridCol w:w="5080"/>
        <w:gridCol w:w="4270"/>
      </w:tblGrid>
      <w:tr w:rsidR="001922FA" w:rsidRPr="00427933" w14:paraId="31753F12" w14:textId="77777777" w:rsidTr="006166C0">
        <w:tc>
          <w:tcPr>
            <w:tcW w:w="4814" w:type="dxa"/>
          </w:tcPr>
          <w:p w14:paraId="6594EA88" w14:textId="3D83A19B" w:rsidR="001922FA" w:rsidRPr="00427933" w:rsidRDefault="00951EE1" w:rsidP="007938DD">
            <w:pPr>
              <w:spacing w:line="276" w:lineRule="auto"/>
              <w:jc w:val="center"/>
              <w:rPr>
                <w:rFonts w:ascii="Times New Roman" w:hAnsi="Times New Roman" w:cs="Times New Roman"/>
                <w:szCs w:val="24"/>
              </w:rPr>
            </w:pPr>
            <w:r w:rsidRPr="00427933">
              <w:rPr>
                <w:rFonts w:ascii="Times New Roman" w:hAnsi="Times New Roman" w:cs="Times New Roman"/>
                <w:noProof/>
                <w:szCs w:val="24"/>
              </w:rPr>
              <w:drawing>
                <wp:inline distT="0" distB="0" distL="0" distR="0" wp14:anchorId="7DDB7E0A" wp14:editId="3E15839B">
                  <wp:extent cx="3088640" cy="173736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3088640" cy="1737360"/>
                          </a:xfrm>
                          <a:prstGeom prst="rect">
                            <a:avLst/>
                          </a:prstGeom>
                        </pic:spPr>
                      </pic:pic>
                    </a:graphicData>
                  </a:graphic>
                </wp:inline>
              </w:drawing>
            </w:r>
          </w:p>
        </w:tc>
        <w:tc>
          <w:tcPr>
            <w:tcW w:w="4536" w:type="dxa"/>
          </w:tcPr>
          <w:p w14:paraId="1CF65706" w14:textId="2E0FA32D" w:rsidR="001922FA" w:rsidRPr="00427933" w:rsidRDefault="00951EE1" w:rsidP="007938DD">
            <w:pPr>
              <w:spacing w:line="276" w:lineRule="auto"/>
              <w:jc w:val="center"/>
              <w:rPr>
                <w:rFonts w:ascii="Times New Roman" w:hAnsi="Times New Roman" w:cs="Times New Roman"/>
                <w:szCs w:val="24"/>
              </w:rPr>
            </w:pPr>
            <w:r w:rsidRPr="00427933">
              <w:rPr>
                <w:rFonts w:ascii="Times New Roman" w:eastAsia="Times New Roman" w:hAnsi="Times New Roman" w:cs="Times New Roman"/>
                <w:noProof/>
                <w:kern w:val="0"/>
                <w:szCs w:val="24"/>
                <w14:ligatures w14:val="none"/>
              </w:rPr>
              <w:drawing>
                <wp:inline distT="0" distB="0" distL="0" distR="0" wp14:anchorId="28F3C779" wp14:editId="1745EA1A">
                  <wp:extent cx="2560320" cy="1706880"/>
                  <wp:effectExtent l="0" t="0" r="0" b="7620"/>
                  <wp:docPr id="444863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0320" cy="1706880"/>
                          </a:xfrm>
                          <a:prstGeom prst="rect">
                            <a:avLst/>
                          </a:prstGeom>
                          <a:noFill/>
                          <a:ln>
                            <a:noFill/>
                          </a:ln>
                        </pic:spPr>
                      </pic:pic>
                    </a:graphicData>
                  </a:graphic>
                </wp:inline>
              </w:drawing>
            </w:r>
          </w:p>
        </w:tc>
      </w:tr>
      <w:tr w:rsidR="00951EE1" w:rsidRPr="00427933" w14:paraId="6F820F10" w14:textId="77777777" w:rsidTr="006166C0">
        <w:tc>
          <w:tcPr>
            <w:tcW w:w="4814" w:type="dxa"/>
          </w:tcPr>
          <w:p w14:paraId="7A0170B9" w14:textId="6268EC0E" w:rsidR="00951EE1" w:rsidRPr="00764392" w:rsidRDefault="00951EE1" w:rsidP="007938DD">
            <w:pPr>
              <w:spacing w:line="276" w:lineRule="auto"/>
              <w:jc w:val="center"/>
              <w:rPr>
                <w:rFonts w:ascii="Times New Roman" w:hAnsi="Times New Roman" w:cs="Times New Roman"/>
                <w:i/>
                <w:iCs/>
                <w:szCs w:val="24"/>
              </w:rPr>
            </w:pPr>
            <w:r w:rsidRPr="00764392">
              <w:rPr>
                <w:rFonts w:ascii="Times New Roman" w:hAnsi="Times New Roman" w:cs="Times New Roman"/>
                <w:i/>
                <w:iCs/>
                <w:szCs w:val="24"/>
              </w:rPr>
              <w:t xml:space="preserve">Red panda captured on camera </w:t>
            </w:r>
          </w:p>
        </w:tc>
        <w:tc>
          <w:tcPr>
            <w:tcW w:w="4536" w:type="dxa"/>
          </w:tcPr>
          <w:p w14:paraId="244E6B96" w14:textId="7B061DE0" w:rsidR="00951EE1" w:rsidRPr="00764392" w:rsidRDefault="00951EE1" w:rsidP="007938DD">
            <w:pPr>
              <w:spacing w:line="276" w:lineRule="auto"/>
              <w:jc w:val="center"/>
              <w:rPr>
                <w:rFonts w:ascii="Times New Roman" w:hAnsi="Times New Roman" w:cs="Times New Roman"/>
                <w:i/>
                <w:iCs/>
                <w:szCs w:val="24"/>
              </w:rPr>
            </w:pPr>
            <w:r w:rsidRPr="00764392">
              <w:rPr>
                <w:rFonts w:ascii="Times New Roman" w:hAnsi="Times New Roman" w:cs="Times New Roman"/>
                <w:i/>
                <w:iCs/>
                <w:szCs w:val="24"/>
              </w:rPr>
              <w:t>Participants at the red panda workshop</w:t>
            </w:r>
          </w:p>
        </w:tc>
      </w:tr>
    </w:tbl>
    <w:p w14:paraId="32E25874" w14:textId="5AEBADA2" w:rsidR="00424849" w:rsidRPr="00427933"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 xml:space="preserve">Snow leopard conservation in the Lower Kali Gandaki Valley, focused on fostering coexistence with herding communities. Patrol teams covered 1,590.5 kilometers throughout the year, monitoring snow leopard movements and their prey. Seventeen camera traps, recorded evidence of snow leopards in key habitats, while prey surveys confirmed 11 wild mammal species. </w:t>
      </w:r>
      <w:r w:rsidR="00FF285F">
        <w:rPr>
          <w:rFonts w:ascii="Times New Roman" w:hAnsi="Times New Roman" w:cs="Times New Roman"/>
          <w:szCs w:val="24"/>
        </w:rPr>
        <w:t xml:space="preserve">Sixty-six </w:t>
      </w:r>
      <w:r w:rsidRPr="00427933">
        <w:rPr>
          <w:rFonts w:ascii="Times New Roman" w:hAnsi="Times New Roman" w:cs="Times New Roman"/>
          <w:szCs w:val="24"/>
        </w:rPr>
        <w:t>livestock were lost to snow leopards, highlighting ongoing human-wildlife interactions.</w:t>
      </w:r>
      <w:r w:rsidR="00FF285F">
        <w:rPr>
          <w:rFonts w:ascii="Times New Roman" w:hAnsi="Times New Roman" w:cs="Times New Roman"/>
          <w:szCs w:val="24"/>
        </w:rPr>
        <w:t xml:space="preserve"> </w:t>
      </w:r>
      <w:r w:rsidR="00FF285F" w:rsidRPr="00427933">
        <w:rPr>
          <w:rFonts w:ascii="Times New Roman" w:hAnsi="Times New Roman" w:cs="Times New Roman"/>
          <w:szCs w:val="24"/>
        </w:rPr>
        <w:t>Despite these predation events, no retaliatory killings were reported in 2025.</w:t>
      </w:r>
    </w:p>
    <w:tbl>
      <w:tblPr>
        <w:tblStyle w:val="TableGrid"/>
        <w:tblW w:w="0" w:type="auto"/>
        <w:tblLook w:val="04A0" w:firstRow="1" w:lastRow="0" w:firstColumn="1" w:lastColumn="0" w:noHBand="0" w:noVBand="1"/>
      </w:tblPr>
      <w:tblGrid>
        <w:gridCol w:w="4675"/>
        <w:gridCol w:w="4675"/>
      </w:tblGrid>
      <w:tr w:rsidR="001C25C2" w:rsidRPr="00427933" w14:paraId="25624495" w14:textId="77777777" w:rsidTr="00332289">
        <w:tc>
          <w:tcPr>
            <w:tcW w:w="4675" w:type="dxa"/>
          </w:tcPr>
          <w:p w14:paraId="39AA4ACD" w14:textId="04508B0A" w:rsidR="001C25C2" w:rsidRPr="00427933" w:rsidRDefault="001C25C2" w:rsidP="007938DD">
            <w:pPr>
              <w:spacing w:line="276" w:lineRule="auto"/>
              <w:jc w:val="center"/>
              <w:rPr>
                <w:rFonts w:ascii="Times New Roman" w:hAnsi="Times New Roman" w:cs="Times New Roman"/>
                <w:szCs w:val="24"/>
              </w:rPr>
            </w:pPr>
            <w:r w:rsidRPr="00427933">
              <w:rPr>
                <w:rFonts w:ascii="Times New Roman" w:hAnsi="Times New Roman" w:cs="Times New Roman"/>
                <w:noProof/>
                <w:szCs w:val="24"/>
              </w:rPr>
              <w:lastRenderedPageBreak/>
              <w:drawing>
                <wp:inline distT="0" distB="0" distL="0" distR="0" wp14:anchorId="20F2BA81" wp14:editId="1C5BE17D">
                  <wp:extent cx="2316480" cy="1737360"/>
                  <wp:effectExtent l="0" t="0" r="7620" b="0"/>
                  <wp:docPr id="2968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1427"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inline>
              </w:drawing>
            </w:r>
          </w:p>
        </w:tc>
        <w:tc>
          <w:tcPr>
            <w:tcW w:w="4675" w:type="dxa"/>
          </w:tcPr>
          <w:p w14:paraId="550469F8" w14:textId="6ADAA76A" w:rsidR="001C25C2" w:rsidRPr="00427933" w:rsidRDefault="001C25C2" w:rsidP="007938DD">
            <w:pPr>
              <w:spacing w:line="276" w:lineRule="auto"/>
              <w:jc w:val="center"/>
              <w:rPr>
                <w:rFonts w:ascii="Times New Roman" w:hAnsi="Times New Roman" w:cs="Times New Roman"/>
                <w:szCs w:val="24"/>
              </w:rPr>
            </w:pPr>
            <w:r w:rsidRPr="00427933">
              <w:rPr>
                <w:rFonts w:ascii="Times New Roman" w:hAnsi="Times New Roman" w:cs="Times New Roman"/>
                <w:noProof/>
                <w:szCs w:val="24"/>
              </w:rPr>
              <w:drawing>
                <wp:inline distT="0" distB="0" distL="0" distR="0" wp14:anchorId="61557CED" wp14:editId="081EB03E">
                  <wp:extent cx="2316480" cy="1737360"/>
                  <wp:effectExtent l="0" t="0" r="762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inline>
              </w:drawing>
            </w:r>
          </w:p>
        </w:tc>
      </w:tr>
      <w:tr w:rsidR="001C25C2" w:rsidRPr="00427933" w14:paraId="730F5B16" w14:textId="77777777" w:rsidTr="00332289">
        <w:tc>
          <w:tcPr>
            <w:tcW w:w="4675" w:type="dxa"/>
          </w:tcPr>
          <w:p w14:paraId="45EDDAC6" w14:textId="1DF8AC62" w:rsidR="001C25C2" w:rsidRPr="00427933" w:rsidRDefault="001C25C2" w:rsidP="007938DD">
            <w:pPr>
              <w:spacing w:line="276" w:lineRule="auto"/>
              <w:jc w:val="center"/>
              <w:rPr>
                <w:rFonts w:ascii="Times New Roman" w:hAnsi="Times New Roman" w:cs="Times New Roman"/>
                <w:i/>
                <w:iCs/>
                <w:noProof/>
                <w:szCs w:val="24"/>
                <w14:ligatures w14:val="none"/>
              </w:rPr>
            </w:pPr>
            <w:r w:rsidRPr="00427933">
              <w:rPr>
                <w:rFonts w:ascii="Times New Roman" w:hAnsi="Times New Roman" w:cs="Times New Roman"/>
                <w:i/>
                <w:iCs/>
                <w:noProof/>
                <w:szCs w:val="24"/>
                <w14:ligatures w14:val="none"/>
              </w:rPr>
              <w:t>Camera installation on field</w:t>
            </w:r>
          </w:p>
        </w:tc>
        <w:tc>
          <w:tcPr>
            <w:tcW w:w="4675" w:type="dxa"/>
          </w:tcPr>
          <w:p w14:paraId="50EEC52E" w14:textId="72AA0CCF" w:rsidR="001C25C2" w:rsidRPr="00427933" w:rsidRDefault="001C25C2" w:rsidP="007938DD">
            <w:pPr>
              <w:spacing w:line="276" w:lineRule="auto"/>
              <w:jc w:val="center"/>
              <w:rPr>
                <w:rFonts w:ascii="Times New Roman" w:hAnsi="Times New Roman" w:cs="Times New Roman"/>
                <w:szCs w:val="24"/>
              </w:rPr>
            </w:pPr>
            <w:r w:rsidRPr="00427933">
              <w:rPr>
                <w:rFonts w:ascii="Times New Roman" w:hAnsi="Times New Roman" w:cs="Times New Roman"/>
                <w:i/>
                <w:iCs/>
                <w:szCs w:val="24"/>
              </w:rPr>
              <w:t xml:space="preserve">Snow leopard from camera trap </w:t>
            </w:r>
          </w:p>
        </w:tc>
      </w:tr>
    </w:tbl>
    <w:p w14:paraId="306828D1" w14:textId="650C0903" w:rsidR="00424849" w:rsidRPr="00427933"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 xml:space="preserve">To reduce conflict, the Livestock Protection Support Program assisted </w:t>
      </w:r>
      <w:r w:rsidR="0038473F" w:rsidRPr="00427933">
        <w:rPr>
          <w:rFonts w:ascii="Times New Roman" w:hAnsi="Times New Roman" w:cs="Times New Roman"/>
          <w:szCs w:val="24"/>
        </w:rPr>
        <w:t xml:space="preserve">75 </w:t>
      </w:r>
      <w:r w:rsidRPr="00427933">
        <w:rPr>
          <w:rFonts w:ascii="Times New Roman" w:hAnsi="Times New Roman" w:cs="Times New Roman"/>
          <w:szCs w:val="24"/>
        </w:rPr>
        <w:t>herders across three rural municipalities. Support included predator-proof corrals, advice on grazing practices, and assistance with government compensation for livestock losses. SMART patrolling and camera-trap monitoring were conducted with local assistants, helping to build long-term capacity and strengthen conservation presence in remote areas.</w:t>
      </w:r>
    </w:p>
    <w:tbl>
      <w:tblPr>
        <w:tblStyle w:val="TableGrid"/>
        <w:tblW w:w="0" w:type="auto"/>
        <w:tblLook w:val="04A0" w:firstRow="1" w:lastRow="0" w:firstColumn="1" w:lastColumn="0" w:noHBand="0" w:noVBand="1"/>
      </w:tblPr>
      <w:tblGrid>
        <w:gridCol w:w="4675"/>
        <w:gridCol w:w="4675"/>
      </w:tblGrid>
      <w:tr w:rsidR="001C25C2" w:rsidRPr="00427933" w14:paraId="6DAA8341" w14:textId="77777777" w:rsidTr="00977090">
        <w:tc>
          <w:tcPr>
            <w:tcW w:w="4675" w:type="dxa"/>
          </w:tcPr>
          <w:p w14:paraId="2AF0B83E" w14:textId="77777777" w:rsidR="001C25C2" w:rsidRPr="00427933" w:rsidRDefault="001C25C2" w:rsidP="007938DD">
            <w:pPr>
              <w:spacing w:line="276" w:lineRule="auto"/>
              <w:jc w:val="center"/>
              <w:rPr>
                <w:rFonts w:ascii="Times New Roman" w:hAnsi="Times New Roman" w:cs="Times New Roman"/>
                <w:szCs w:val="24"/>
              </w:rPr>
            </w:pPr>
            <w:r w:rsidRPr="00427933">
              <w:rPr>
                <w:rFonts w:ascii="Times New Roman" w:hAnsi="Times New Roman" w:cs="Times New Roman"/>
                <w:noProof/>
                <w:szCs w:val="24"/>
              </w:rPr>
              <w:drawing>
                <wp:inline distT="0" distB="0" distL="0" distR="0" wp14:anchorId="337ECA06" wp14:editId="524DA779">
                  <wp:extent cx="2316480" cy="1737360"/>
                  <wp:effectExtent l="0" t="0" r="762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inline>
              </w:drawing>
            </w:r>
          </w:p>
        </w:tc>
        <w:tc>
          <w:tcPr>
            <w:tcW w:w="4675" w:type="dxa"/>
          </w:tcPr>
          <w:p w14:paraId="6FD8DD31" w14:textId="77777777" w:rsidR="001C25C2" w:rsidRPr="00427933" w:rsidRDefault="001C25C2" w:rsidP="007938DD">
            <w:pPr>
              <w:spacing w:line="276" w:lineRule="auto"/>
              <w:jc w:val="center"/>
              <w:rPr>
                <w:rFonts w:ascii="Times New Roman" w:hAnsi="Times New Roman" w:cs="Times New Roman"/>
                <w:szCs w:val="24"/>
              </w:rPr>
            </w:pPr>
            <w:r w:rsidRPr="00427933">
              <w:rPr>
                <w:rFonts w:ascii="Times New Roman" w:hAnsi="Times New Roman" w:cs="Times New Roman"/>
                <w:noProof/>
                <w:szCs w:val="24"/>
              </w:rPr>
              <w:drawing>
                <wp:inline distT="0" distB="0" distL="0" distR="0" wp14:anchorId="35D112CE" wp14:editId="5B6BD16A">
                  <wp:extent cx="2315766" cy="1737360"/>
                  <wp:effectExtent l="0" t="0" r="889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15766" cy="1737360"/>
                          </a:xfrm>
                          <a:prstGeom prst="rect">
                            <a:avLst/>
                          </a:prstGeom>
                        </pic:spPr>
                      </pic:pic>
                    </a:graphicData>
                  </a:graphic>
                </wp:inline>
              </w:drawing>
            </w:r>
          </w:p>
        </w:tc>
      </w:tr>
      <w:tr w:rsidR="00D4728A" w:rsidRPr="00427933" w14:paraId="47557BC6" w14:textId="77777777" w:rsidTr="00372ADA">
        <w:tc>
          <w:tcPr>
            <w:tcW w:w="9350" w:type="dxa"/>
            <w:gridSpan w:val="2"/>
          </w:tcPr>
          <w:p w14:paraId="0B3D3CE3" w14:textId="27A41F73" w:rsidR="00D4728A" w:rsidRPr="00764392" w:rsidRDefault="00D4728A" w:rsidP="007938DD">
            <w:pPr>
              <w:spacing w:line="276" w:lineRule="auto"/>
              <w:jc w:val="center"/>
              <w:rPr>
                <w:rFonts w:ascii="Times New Roman" w:hAnsi="Times New Roman" w:cs="Times New Roman"/>
                <w:i/>
                <w:iCs/>
                <w:szCs w:val="24"/>
              </w:rPr>
            </w:pPr>
            <w:r w:rsidRPr="00764392">
              <w:rPr>
                <w:rFonts w:ascii="Times New Roman" w:hAnsi="Times New Roman" w:cs="Times New Roman"/>
                <w:i/>
                <w:iCs/>
                <w:szCs w:val="24"/>
              </w:rPr>
              <w:t xml:space="preserve">Field gears distribution </w:t>
            </w:r>
          </w:p>
        </w:tc>
      </w:tr>
    </w:tbl>
    <w:p w14:paraId="464F0A3D" w14:textId="77777777" w:rsidR="00424849" w:rsidRPr="00427933"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By the end of the year, the Round Dhaulagiri Conservation Program had achieved significant milestones. Red pandas were confirmed in core habitats, camera traps provided insights into their movements, and workshops increased local engagement. Snow leopard patrols, prey surveys, and livestock support improved safety for both animals and herders. Together, these efforts contributed to maintaining ecological connectivity, safeguarding globally important species, and supporting sustainable community livelihoods.</w:t>
      </w:r>
    </w:p>
    <w:p w14:paraId="3C6505A8" w14:textId="5E575398" w:rsidR="004274EF" w:rsidRDefault="00424849" w:rsidP="007938DD">
      <w:pPr>
        <w:spacing w:line="276" w:lineRule="auto"/>
        <w:jc w:val="both"/>
        <w:rPr>
          <w:rFonts w:ascii="Times New Roman" w:hAnsi="Times New Roman" w:cs="Times New Roman"/>
          <w:szCs w:val="24"/>
        </w:rPr>
      </w:pPr>
      <w:r w:rsidRPr="00427933">
        <w:rPr>
          <w:rFonts w:ascii="Times New Roman" w:hAnsi="Times New Roman" w:cs="Times New Roman"/>
          <w:szCs w:val="24"/>
        </w:rPr>
        <w:t>In 2025, the program demonstrated that conservation is most effective when it combines wildlife protection with people-centered action. By balancing field research, practical interventions, and community participation, the Round Dhaulagiri Conservation Program ensured that both red pandas and snow leopards continue to thrive in one of Nepal’s most spectacular landscapes.</w:t>
      </w:r>
    </w:p>
    <w:p w14:paraId="68A8C342" w14:textId="74D84461" w:rsidR="00427933" w:rsidRDefault="00307F7F" w:rsidP="007938DD">
      <w:pPr>
        <w:pStyle w:val="Heading2"/>
        <w:spacing w:line="276" w:lineRule="auto"/>
      </w:pPr>
      <w:bookmarkStart w:id="12" w:name="_Toc221881266"/>
      <w:r>
        <w:t>3.</w:t>
      </w:r>
      <w:r w:rsidR="00C64903">
        <w:t>2</w:t>
      </w:r>
      <w:r>
        <w:t xml:space="preserve">. </w:t>
      </w:r>
      <w:proofErr w:type="spellStart"/>
      <w:r w:rsidR="00716346" w:rsidRPr="00716346">
        <w:t>Pipar</w:t>
      </w:r>
      <w:proofErr w:type="spellEnd"/>
      <w:r w:rsidR="00716346" w:rsidRPr="00716346">
        <w:t xml:space="preserve"> Pheasant Conservation Landscape</w:t>
      </w:r>
      <w:r w:rsidR="00D67CBE">
        <w:t xml:space="preserve"> (PPCL)</w:t>
      </w:r>
      <w:bookmarkEnd w:id="12"/>
    </w:p>
    <w:p w14:paraId="06B66A36" w14:textId="2A99164A" w:rsidR="00FB7EC1" w:rsidRPr="007C1D69" w:rsidRDefault="00307F7F" w:rsidP="007938DD">
      <w:pPr>
        <w:pStyle w:val="Heading3"/>
        <w:spacing w:line="276" w:lineRule="auto"/>
      </w:pPr>
      <w:bookmarkStart w:id="13" w:name="_Toc221881267"/>
      <w:r w:rsidRPr="007C1D69">
        <w:t>3.</w:t>
      </w:r>
      <w:r w:rsidR="00C64903">
        <w:t>2</w:t>
      </w:r>
      <w:r w:rsidRPr="007C1D69">
        <w:t xml:space="preserve">.1. </w:t>
      </w:r>
      <w:r w:rsidR="00FB7EC1" w:rsidRPr="007C1D69">
        <w:t>Camera Trap Program</w:t>
      </w:r>
      <w:bookmarkEnd w:id="13"/>
      <w:r w:rsidR="00FB7EC1" w:rsidRPr="007C1D69">
        <w:t xml:space="preserve"> </w:t>
      </w:r>
    </w:p>
    <w:p w14:paraId="7A3B4EC3" w14:textId="5DCBE570" w:rsidR="00D426CC" w:rsidRDefault="00594DED" w:rsidP="007938DD">
      <w:pPr>
        <w:spacing w:line="276" w:lineRule="auto"/>
        <w:jc w:val="both"/>
        <w:rPr>
          <w:rFonts w:ascii="Times New Roman" w:hAnsi="Times New Roman" w:cs="Times New Roman"/>
          <w:szCs w:val="24"/>
        </w:rPr>
      </w:pPr>
      <w:r w:rsidRPr="00594DED">
        <w:rPr>
          <w:rFonts w:ascii="Times New Roman" w:hAnsi="Times New Roman" w:cs="Times New Roman"/>
          <w:szCs w:val="24"/>
        </w:rPr>
        <w:t xml:space="preserve">BIOCOS-Nepal implemented a Camera Trap Program in the PPCL, situated south of </w:t>
      </w:r>
      <w:proofErr w:type="spellStart"/>
      <w:r w:rsidRPr="00594DED">
        <w:rPr>
          <w:rFonts w:ascii="Times New Roman" w:hAnsi="Times New Roman" w:cs="Times New Roman"/>
          <w:szCs w:val="24"/>
        </w:rPr>
        <w:t>Machhapuchhre</w:t>
      </w:r>
      <w:proofErr w:type="spellEnd"/>
      <w:r w:rsidRPr="00594DED">
        <w:rPr>
          <w:rFonts w:ascii="Times New Roman" w:hAnsi="Times New Roman" w:cs="Times New Roman"/>
          <w:szCs w:val="24"/>
        </w:rPr>
        <w:t xml:space="preserve"> Peak inside the Annapurna Conservation Area</w:t>
      </w:r>
      <w:r w:rsidR="00254766">
        <w:rPr>
          <w:rFonts w:ascii="Times New Roman" w:hAnsi="Times New Roman" w:cs="Times New Roman"/>
          <w:szCs w:val="24"/>
        </w:rPr>
        <w:t xml:space="preserve"> </w:t>
      </w:r>
      <w:r w:rsidR="00FB7EC1" w:rsidRPr="00EC6774">
        <w:rPr>
          <w:rFonts w:ascii="Times New Roman" w:hAnsi="Times New Roman" w:cs="Times New Roman"/>
          <w:szCs w:val="24"/>
        </w:rPr>
        <w:t xml:space="preserve">and aimed to document wildlife </w:t>
      </w:r>
      <w:r w:rsidR="00FB7EC1" w:rsidRPr="00EC6774">
        <w:rPr>
          <w:rFonts w:ascii="Times New Roman" w:hAnsi="Times New Roman" w:cs="Times New Roman"/>
          <w:szCs w:val="24"/>
        </w:rPr>
        <w:lastRenderedPageBreak/>
        <w:t xml:space="preserve">presence, understand species diversity, and strengthen evidence-based conservation </w:t>
      </w:r>
      <w:proofErr w:type="spellStart"/>
      <w:proofErr w:type="gramStart"/>
      <w:r w:rsidR="00FB7EC1" w:rsidRPr="00EC6774">
        <w:rPr>
          <w:rFonts w:ascii="Times New Roman" w:hAnsi="Times New Roman" w:cs="Times New Roman"/>
          <w:szCs w:val="24"/>
        </w:rPr>
        <w:t>planning</w:t>
      </w:r>
      <w:r w:rsidR="00254766">
        <w:rPr>
          <w:rFonts w:ascii="Times New Roman" w:hAnsi="Times New Roman" w:cs="Times New Roman"/>
          <w:szCs w:val="24"/>
        </w:rPr>
        <w:t>.</w:t>
      </w:r>
      <w:r w:rsidR="00FB7EC1" w:rsidRPr="00EC6774">
        <w:rPr>
          <w:rFonts w:ascii="Times New Roman" w:hAnsi="Times New Roman" w:cs="Times New Roman"/>
          <w:szCs w:val="24"/>
        </w:rPr>
        <w:t>Camera</w:t>
      </w:r>
      <w:proofErr w:type="spellEnd"/>
      <w:proofErr w:type="gramEnd"/>
      <w:r w:rsidR="00FB7EC1" w:rsidRPr="00EC6774">
        <w:rPr>
          <w:rFonts w:ascii="Times New Roman" w:hAnsi="Times New Roman" w:cs="Times New Roman"/>
          <w:szCs w:val="24"/>
        </w:rPr>
        <w:t xml:space="preserve"> traps were installed in accessible areas </w:t>
      </w:r>
      <w:r w:rsidR="00FB7EC1" w:rsidRPr="008B5353">
        <w:rPr>
          <w:rFonts w:ascii="Times New Roman" w:hAnsi="Times New Roman" w:cs="Times New Roman"/>
          <w:szCs w:val="24"/>
        </w:rPr>
        <w:t>above 2,200 meters</w:t>
      </w:r>
      <w:r w:rsidR="00FB7EC1" w:rsidRPr="00EC6774">
        <w:rPr>
          <w:rFonts w:ascii="Times New Roman" w:hAnsi="Times New Roman" w:cs="Times New Roman"/>
          <w:szCs w:val="24"/>
        </w:rPr>
        <w:t>, focusing on forest trails, wildlife movement routes, and locations showing signs such as tracks and droppings. Cameras were placed close to the ground (</w:t>
      </w:r>
      <w:r w:rsidR="00FB7EC1" w:rsidRPr="008B5353">
        <w:rPr>
          <w:rFonts w:ascii="Times New Roman" w:hAnsi="Times New Roman" w:cs="Times New Roman"/>
          <w:szCs w:val="24"/>
        </w:rPr>
        <w:t>approximately 20–50 cm</w:t>
      </w:r>
      <w:r w:rsidR="00FB7EC1" w:rsidRPr="00EC6774">
        <w:rPr>
          <w:rFonts w:ascii="Times New Roman" w:hAnsi="Times New Roman" w:cs="Times New Roman"/>
          <w:szCs w:val="24"/>
        </w:rPr>
        <w:t xml:space="preserve">) to effectively capture images of both mammals and ground-dwelling birds. The camera trap survey recorded a total of </w:t>
      </w:r>
      <w:r w:rsidR="00FB7EC1" w:rsidRPr="00EC6774">
        <w:rPr>
          <w:rFonts w:ascii="Times New Roman" w:hAnsi="Times New Roman" w:cs="Times New Roman"/>
          <w:b/>
          <w:bCs/>
          <w:szCs w:val="24"/>
        </w:rPr>
        <w:t>21 wildlife species</w:t>
      </w:r>
      <w:r w:rsidR="00FB7EC1" w:rsidRPr="00EC6774">
        <w:rPr>
          <w:rFonts w:ascii="Times New Roman" w:hAnsi="Times New Roman" w:cs="Times New Roman"/>
          <w:szCs w:val="24"/>
        </w:rPr>
        <w:t xml:space="preserve">, including </w:t>
      </w:r>
      <w:r w:rsidR="00FB7EC1" w:rsidRPr="00EC6774">
        <w:rPr>
          <w:rFonts w:ascii="Times New Roman" w:hAnsi="Times New Roman" w:cs="Times New Roman"/>
          <w:b/>
          <w:bCs/>
          <w:szCs w:val="24"/>
        </w:rPr>
        <w:t>12 mammal species and 9 bird species</w:t>
      </w:r>
      <w:r w:rsidR="00FB7EC1" w:rsidRPr="00EC6774">
        <w:rPr>
          <w:rFonts w:ascii="Times New Roman" w:hAnsi="Times New Roman" w:cs="Times New Roman"/>
          <w:szCs w:val="24"/>
        </w:rPr>
        <w:t xml:space="preserve">. Four species captured by the cameras are listed </w:t>
      </w:r>
      <w:r w:rsidR="00FB7EC1" w:rsidRPr="008B5353">
        <w:rPr>
          <w:rFonts w:ascii="Times New Roman" w:hAnsi="Times New Roman" w:cs="Times New Roman"/>
          <w:szCs w:val="24"/>
        </w:rPr>
        <w:t>as Globally Vulnerable on the IUCN Red List: the Himalayan Black Bear, Clouded Leopard, Common Leopard, and Himalayan Serow</w:t>
      </w:r>
      <w:r w:rsidR="00FB7EC1" w:rsidRPr="00EC6774">
        <w:rPr>
          <w:rFonts w:ascii="Times New Roman" w:hAnsi="Times New Roman" w:cs="Times New Roman"/>
          <w:szCs w:val="24"/>
        </w:rPr>
        <w:t xml:space="preserve">. In addition, </w:t>
      </w:r>
      <w:r w:rsidR="00FB7EC1">
        <w:rPr>
          <w:rFonts w:ascii="Times New Roman" w:hAnsi="Times New Roman" w:cs="Times New Roman"/>
          <w:b/>
          <w:bCs/>
          <w:szCs w:val="24"/>
        </w:rPr>
        <w:t>7</w:t>
      </w:r>
      <w:r w:rsidR="00FB7EC1" w:rsidRPr="00EC6774">
        <w:rPr>
          <w:rFonts w:ascii="Times New Roman" w:hAnsi="Times New Roman" w:cs="Times New Roman"/>
          <w:b/>
          <w:bCs/>
          <w:szCs w:val="24"/>
        </w:rPr>
        <w:t xml:space="preserve"> species</w:t>
      </w:r>
      <w:r w:rsidR="00FB7EC1" w:rsidRPr="00EC6774">
        <w:rPr>
          <w:rFonts w:ascii="Times New Roman" w:hAnsi="Times New Roman" w:cs="Times New Roman"/>
          <w:szCs w:val="24"/>
        </w:rPr>
        <w:t xml:space="preserve"> documented through camera trapping are protected </w:t>
      </w:r>
      <w:r w:rsidR="00FB7EC1" w:rsidRPr="008B5353">
        <w:rPr>
          <w:rFonts w:ascii="Times New Roman" w:hAnsi="Times New Roman" w:cs="Times New Roman"/>
          <w:szCs w:val="24"/>
        </w:rPr>
        <w:t>under Schedule-I of Nepal’s National Parks and Wildlife Conservation Act, highlighting the national significance of the PPCL.</w:t>
      </w:r>
    </w:p>
    <w:tbl>
      <w:tblPr>
        <w:tblStyle w:val="TableGrid"/>
        <w:tblW w:w="0" w:type="auto"/>
        <w:tblLook w:val="04A0" w:firstRow="1" w:lastRow="0" w:firstColumn="1" w:lastColumn="0" w:noHBand="0" w:noVBand="1"/>
      </w:tblPr>
      <w:tblGrid>
        <w:gridCol w:w="4746"/>
        <w:gridCol w:w="4604"/>
      </w:tblGrid>
      <w:tr w:rsidR="009B31AE" w:rsidRPr="00F93DA2" w14:paraId="2E074ACB" w14:textId="77777777" w:rsidTr="00F93DA2">
        <w:tc>
          <w:tcPr>
            <w:tcW w:w="4746" w:type="dxa"/>
          </w:tcPr>
          <w:p w14:paraId="74531A7A" w14:textId="77777777" w:rsidR="009B31AE" w:rsidRPr="00F93DA2" w:rsidRDefault="009B31AE" w:rsidP="007938DD">
            <w:pPr>
              <w:spacing w:line="276" w:lineRule="auto"/>
              <w:jc w:val="center"/>
              <w:rPr>
                <w:rFonts w:ascii="Times New Roman" w:hAnsi="Times New Roman" w:cs="Times New Roman"/>
                <w:szCs w:val="24"/>
              </w:rPr>
            </w:pPr>
            <w:r w:rsidRPr="00F93DA2">
              <w:rPr>
                <w:rFonts w:ascii="Times New Roman" w:hAnsi="Times New Roman" w:cs="Times New Roman"/>
                <w:noProof/>
                <w:szCs w:val="24"/>
              </w:rPr>
              <w:drawing>
                <wp:inline distT="0" distB="0" distL="0" distR="0" wp14:anchorId="69DB5B93" wp14:editId="27CA8ECC">
                  <wp:extent cx="2876689" cy="1779928"/>
                  <wp:effectExtent l="0" t="0" r="0" b="0"/>
                  <wp:docPr id="1995139881" name="Picture 199513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re 0346.JPG"/>
                          <pic:cNvPicPr/>
                        </pic:nvPicPr>
                        <pic:blipFill rotWithShape="1">
                          <a:blip r:embed="rId20" cstate="print">
                            <a:extLst>
                              <a:ext uri="{28A0092B-C50C-407E-A947-70E740481C1C}">
                                <a14:useLocalDpi xmlns:a14="http://schemas.microsoft.com/office/drawing/2010/main" val="0"/>
                              </a:ext>
                            </a:extLst>
                          </a:blip>
                          <a:srcRect r="-396" b="8053"/>
                          <a:stretch/>
                        </pic:blipFill>
                        <pic:spPr bwMode="auto">
                          <a:xfrm>
                            <a:off x="0" y="0"/>
                            <a:ext cx="2876689" cy="1779928"/>
                          </a:xfrm>
                          <a:prstGeom prst="rect">
                            <a:avLst/>
                          </a:prstGeom>
                          <a:ln>
                            <a:noFill/>
                          </a:ln>
                          <a:extLst>
                            <a:ext uri="{53640926-AAD7-44D8-BBD7-CCE9431645EC}">
                              <a14:shadowObscured xmlns:a14="http://schemas.microsoft.com/office/drawing/2010/main"/>
                            </a:ext>
                          </a:extLst>
                        </pic:spPr>
                      </pic:pic>
                    </a:graphicData>
                  </a:graphic>
                </wp:inline>
              </w:drawing>
            </w:r>
          </w:p>
        </w:tc>
        <w:tc>
          <w:tcPr>
            <w:tcW w:w="4604" w:type="dxa"/>
          </w:tcPr>
          <w:p w14:paraId="332BAFE2" w14:textId="77777777" w:rsidR="009B31AE" w:rsidRPr="00F93DA2" w:rsidRDefault="009B31AE" w:rsidP="007938DD">
            <w:pPr>
              <w:spacing w:line="276" w:lineRule="auto"/>
              <w:jc w:val="center"/>
              <w:rPr>
                <w:rFonts w:ascii="Times New Roman" w:hAnsi="Times New Roman" w:cs="Times New Roman"/>
                <w:szCs w:val="24"/>
              </w:rPr>
            </w:pPr>
            <w:r w:rsidRPr="00F93DA2">
              <w:rPr>
                <w:rFonts w:ascii="Times New Roman" w:hAnsi="Times New Roman" w:cs="Times New Roman"/>
                <w:noProof/>
                <w:szCs w:val="24"/>
              </w:rPr>
              <w:drawing>
                <wp:inline distT="0" distB="0" distL="0" distR="0" wp14:anchorId="1EA1865D" wp14:editId="1C03FD5F">
                  <wp:extent cx="2646420" cy="1788160"/>
                  <wp:effectExtent l="0" t="0" r="1905" b="2540"/>
                  <wp:docPr id="1094699000" name="Picture 1094699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louded.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46420" cy="1788160"/>
                          </a:xfrm>
                          <a:prstGeom prst="rect">
                            <a:avLst/>
                          </a:prstGeom>
                        </pic:spPr>
                      </pic:pic>
                    </a:graphicData>
                  </a:graphic>
                </wp:inline>
              </w:drawing>
            </w:r>
          </w:p>
        </w:tc>
      </w:tr>
      <w:tr w:rsidR="009B31AE" w:rsidRPr="00F93DA2" w14:paraId="78E859E6" w14:textId="77777777" w:rsidTr="00F93DA2">
        <w:tc>
          <w:tcPr>
            <w:tcW w:w="4746" w:type="dxa"/>
          </w:tcPr>
          <w:p w14:paraId="68CD117B" w14:textId="3EFE470E" w:rsidR="009B31AE" w:rsidRPr="00B603FB" w:rsidRDefault="009B31AE" w:rsidP="007938DD">
            <w:pPr>
              <w:spacing w:line="276" w:lineRule="auto"/>
              <w:jc w:val="center"/>
              <w:rPr>
                <w:rFonts w:ascii="Times New Roman" w:hAnsi="Times New Roman" w:cs="Times New Roman"/>
                <w:i/>
                <w:iCs/>
                <w:szCs w:val="24"/>
              </w:rPr>
            </w:pPr>
            <w:r w:rsidRPr="00B603FB">
              <w:rPr>
                <w:rFonts w:ascii="Times New Roman" w:hAnsi="Times New Roman" w:cs="Times New Roman"/>
                <w:i/>
                <w:iCs/>
                <w:szCs w:val="24"/>
              </w:rPr>
              <w:t>Common Leopard</w:t>
            </w:r>
          </w:p>
        </w:tc>
        <w:tc>
          <w:tcPr>
            <w:tcW w:w="4604" w:type="dxa"/>
          </w:tcPr>
          <w:p w14:paraId="1E247D51" w14:textId="3BF8AF17" w:rsidR="009B31AE" w:rsidRPr="00B603FB" w:rsidRDefault="009B31AE" w:rsidP="007938DD">
            <w:pPr>
              <w:spacing w:line="276" w:lineRule="auto"/>
              <w:jc w:val="center"/>
              <w:rPr>
                <w:rFonts w:ascii="Times New Roman" w:hAnsi="Times New Roman" w:cs="Times New Roman"/>
                <w:i/>
                <w:iCs/>
                <w:szCs w:val="24"/>
              </w:rPr>
            </w:pPr>
            <w:r w:rsidRPr="00B603FB">
              <w:rPr>
                <w:rFonts w:ascii="Times New Roman" w:hAnsi="Times New Roman" w:cs="Times New Roman"/>
                <w:i/>
                <w:iCs/>
                <w:szCs w:val="24"/>
              </w:rPr>
              <w:t>Clouded Leopard</w:t>
            </w:r>
          </w:p>
        </w:tc>
      </w:tr>
      <w:tr w:rsidR="009B31AE" w:rsidRPr="00F93DA2" w14:paraId="1C7B8958" w14:textId="77777777" w:rsidTr="00B603FB">
        <w:trPr>
          <w:trHeight w:val="2816"/>
        </w:trPr>
        <w:tc>
          <w:tcPr>
            <w:tcW w:w="4746" w:type="dxa"/>
          </w:tcPr>
          <w:p w14:paraId="04CDC5B8" w14:textId="01A44229" w:rsidR="009B31AE" w:rsidRPr="00F93DA2" w:rsidRDefault="009B31AE" w:rsidP="007938DD">
            <w:pPr>
              <w:pStyle w:val="NormalWeb"/>
              <w:spacing w:line="276" w:lineRule="auto"/>
              <w:jc w:val="center"/>
            </w:pPr>
            <w:r w:rsidRPr="00F93DA2">
              <w:rPr>
                <w:noProof/>
              </w:rPr>
              <w:drawing>
                <wp:inline distT="0" distB="0" distL="0" distR="0" wp14:anchorId="2E998A4E" wp14:editId="66FF9EF7">
                  <wp:extent cx="2612157" cy="1737360"/>
                  <wp:effectExtent l="0" t="0" r="0" b="0"/>
                  <wp:docPr id="25" name="Picture 25" descr="E:\BIOCOS-NEPAL\Only Pheasant and deer\WPA\Camera trap photo from Khumai\Thar-Himalayan Se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OCOS-NEPAL\Only Pheasant and deer\WPA\Camera trap photo from Khumai\Thar-Himalayan Serow.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 r="1369" b="8376"/>
                          <a:stretch/>
                        </pic:blipFill>
                        <pic:spPr bwMode="auto">
                          <a:xfrm>
                            <a:off x="0" y="0"/>
                            <a:ext cx="2612157" cy="1737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04" w:type="dxa"/>
          </w:tcPr>
          <w:p w14:paraId="6526CC61" w14:textId="77777777" w:rsidR="009B31AE" w:rsidRPr="00F93DA2" w:rsidRDefault="009B31AE" w:rsidP="007938DD">
            <w:pPr>
              <w:spacing w:line="276" w:lineRule="auto"/>
              <w:jc w:val="center"/>
              <w:rPr>
                <w:rFonts w:ascii="Times New Roman" w:hAnsi="Times New Roman" w:cs="Times New Roman"/>
                <w:szCs w:val="24"/>
              </w:rPr>
            </w:pPr>
            <w:r w:rsidRPr="00F93DA2">
              <w:rPr>
                <w:rFonts w:ascii="Times New Roman" w:hAnsi="Times New Roman" w:cs="Times New Roman"/>
                <w:noProof/>
                <w:szCs w:val="24"/>
              </w:rPr>
              <w:drawing>
                <wp:inline distT="0" distB="0" distL="0" distR="0" wp14:anchorId="7F4507E1" wp14:editId="65D264E6">
                  <wp:extent cx="2316480" cy="1737360"/>
                  <wp:effectExtent l="0" t="0" r="7620" b="0"/>
                  <wp:docPr id="695337284" name="Picture 69533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004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inline>
              </w:drawing>
            </w:r>
          </w:p>
        </w:tc>
      </w:tr>
      <w:tr w:rsidR="009B31AE" w:rsidRPr="00F93DA2" w14:paraId="513142C5" w14:textId="77777777" w:rsidTr="00F93DA2">
        <w:tc>
          <w:tcPr>
            <w:tcW w:w="4746" w:type="dxa"/>
          </w:tcPr>
          <w:p w14:paraId="4A50C238" w14:textId="4E61D860" w:rsidR="009B31AE" w:rsidRPr="00B603FB" w:rsidRDefault="009B31AE" w:rsidP="007938DD">
            <w:pPr>
              <w:spacing w:line="276" w:lineRule="auto"/>
              <w:jc w:val="center"/>
              <w:rPr>
                <w:rFonts w:ascii="Times New Roman" w:hAnsi="Times New Roman" w:cs="Times New Roman"/>
                <w:i/>
                <w:iCs/>
                <w:szCs w:val="24"/>
              </w:rPr>
            </w:pPr>
            <w:r w:rsidRPr="00B603FB">
              <w:rPr>
                <w:rFonts w:ascii="Times New Roman" w:hAnsi="Times New Roman" w:cs="Times New Roman"/>
                <w:i/>
                <w:iCs/>
                <w:szCs w:val="24"/>
              </w:rPr>
              <w:t>Himalayan Serow</w:t>
            </w:r>
          </w:p>
        </w:tc>
        <w:tc>
          <w:tcPr>
            <w:tcW w:w="4604" w:type="dxa"/>
          </w:tcPr>
          <w:p w14:paraId="1737C29A" w14:textId="1AB6BE9B" w:rsidR="009B31AE" w:rsidRPr="00B603FB" w:rsidRDefault="009B31AE" w:rsidP="007938DD">
            <w:pPr>
              <w:spacing w:line="276" w:lineRule="auto"/>
              <w:jc w:val="center"/>
              <w:rPr>
                <w:rFonts w:ascii="Times New Roman" w:hAnsi="Times New Roman" w:cs="Times New Roman"/>
                <w:i/>
                <w:iCs/>
                <w:szCs w:val="24"/>
              </w:rPr>
            </w:pPr>
            <w:r w:rsidRPr="00B603FB">
              <w:rPr>
                <w:rFonts w:ascii="Times New Roman" w:hAnsi="Times New Roman" w:cs="Times New Roman"/>
                <w:i/>
                <w:iCs/>
                <w:szCs w:val="24"/>
              </w:rPr>
              <w:t>Himalayan Black Beer</w:t>
            </w:r>
          </w:p>
        </w:tc>
      </w:tr>
    </w:tbl>
    <w:p w14:paraId="1287E208" w14:textId="40D5226D" w:rsidR="001A24E1" w:rsidRDefault="006D7C3B" w:rsidP="007938DD">
      <w:pPr>
        <w:spacing w:line="276" w:lineRule="auto"/>
        <w:jc w:val="both"/>
        <w:rPr>
          <w:rFonts w:ascii="Times New Roman" w:hAnsi="Times New Roman" w:cs="Times New Roman"/>
          <w:szCs w:val="24"/>
        </w:rPr>
      </w:pPr>
      <w:r w:rsidRPr="006D7C3B">
        <w:rPr>
          <w:rFonts w:ascii="Times New Roman" w:hAnsi="Times New Roman" w:cs="Times New Roman"/>
          <w:szCs w:val="24"/>
        </w:rPr>
        <w:t xml:space="preserve">The Camera Trap Program within the </w:t>
      </w:r>
      <w:proofErr w:type="spellStart"/>
      <w:r w:rsidRPr="006D7C3B">
        <w:rPr>
          <w:rFonts w:ascii="Times New Roman" w:hAnsi="Times New Roman" w:cs="Times New Roman"/>
          <w:szCs w:val="24"/>
        </w:rPr>
        <w:t>Pipar</w:t>
      </w:r>
      <w:proofErr w:type="spellEnd"/>
      <w:r w:rsidRPr="006D7C3B">
        <w:rPr>
          <w:rFonts w:ascii="Times New Roman" w:hAnsi="Times New Roman" w:cs="Times New Roman"/>
          <w:szCs w:val="24"/>
        </w:rPr>
        <w:t xml:space="preserve"> Pheasant Conservation Landscape has confirmed the area as a vital refuge for globally threatened and nationally protected species, proving that the </w:t>
      </w:r>
      <w:proofErr w:type="spellStart"/>
      <w:r w:rsidRPr="006D7C3B">
        <w:rPr>
          <w:rFonts w:ascii="Times New Roman" w:hAnsi="Times New Roman" w:cs="Times New Roman"/>
          <w:szCs w:val="24"/>
        </w:rPr>
        <w:t>Pipar</w:t>
      </w:r>
      <w:proofErr w:type="spellEnd"/>
      <w:r w:rsidRPr="006D7C3B">
        <w:rPr>
          <w:rFonts w:ascii="Times New Roman" w:hAnsi="Times New Roman" w:cs="Times New Roman"/>
          <w:szCs w:val="24"/>
        </w:rPr>
        <w:t xml:space="preserve"> and </w:t>
      </w:r>
      <w:proofErr w:type="spellStart"/>
      <w:r w:rsidRPr="006D7C3B">
        <w:rPr>
          <w:rFonts w:ascii="Times New Roman" w:hAnsi="Times New Roman" w:cs="Times New Roman"/>
          <w:szCs w:val="24"/>
        </w:rPr>
        <w:t>Khumai</w:t>
      </w:r>
      <w:proofErr w:type="spellEnd"/>
      <w:r w:rsidRPr="006D7C3B">
        <w:rPr>
          <w:rFonts w:ascii="Times New Roman" w:hAnsi="Times New Roman" w:cs="Times New Roman"/>
          <w:szCs w:val="24"/>
        </w:rPr>
        <w:t xml:space="preserve"> forests support a robust, healthy ecosystem far beyond their importance for pheasants alone. By integrating scientific data collection with community outreach, the program utilized field visits and camera monitoring as opportunities to engage herders, trekkers, and residents, successfully boosting local conservation awareness. Ultimately, these efforts have provided essential baseline data and reinforced BIOCOS-Nepal’s commitment to a balanced conservation model that pairs rigorous wildlife monitoring with active local stewardship.</w:t>
      </w:r>
    </w:p>
    <w:p w14:paraId="32A582C0" w14:textId="5CE05AF2" w:rsidR="00716346" w:rsidRDefault="00307F7F" w:rsidP="007938DD">
      <w:pPr>
        <w:pStyle w:val="Heading3"/>
        <w:spacing w:line="276" w:lineRule="auto"/>
      </w:pPr>
      <w:bookmarkStart w:id="14" w:name="_Toc221881268"/>
      <w:r>
        <w:lastRenderedPageBreak/>
        <w:t>3.</w:t>
      </w:r>
      <w:r w:rsidR="00C64903">
        <w:t>2</w:t>
      </w:r>
      <w:r>
        <w:t xml:space="preserve">.2. </w:t>
      </w:r>
      <w:r w:rsidR="00716346" w:rsidRPr="00716346">
        <w:t xml:space="preserve">SMART (Spatial Monitoring and Reporting Tool) </w:t>
      </w:r>
      <w:r w:rsidR="0070374F">
        <w:t>Monitoring</w:t>
      </w:r>
      <w:bookmarkEnd w:id="14"/>
    </w:p>
    <w:p w14:paraId="7F540E97" w14:textId="1BA88AEA" w:rsidR="00AF7687" w:rsidRPr="00AF7687" w:rsidRDefault="00AF7687" w:rsidP="007938DD">
      <w:pPr>
        <w:spacing w:line="276" w:lineRule="auto"/>
        <w:jc w:val="both"/>
        <w:rPr>
          <w:rFonts w:ascii="Times New Roman" w:hAnsi="Times New Roman" w:cs="Times New Roman"/>
          <w:szCs w:val="24"/>
        </w:rPr>
      </w:pPr>
      <w:r w:rsidRPr="00AF7687">
        <w:rPr>
          <w:rFonts w:ascii="Times New Roman" w:hAnsi="Times New Roman" w:cs="Times New Roman"/>
          <w:szCs w:val="24"/>
        </w:rPr>
        <w:t xml:space="preserve">In 2025, BIOCOS-Nepal strengthened on-ground protection efforts in the </w:t>
      </w:r>
      <w:proofErr w:type="spellStart"/>
      <w:r w:rsidRPr="00AF7687">
        <w:rPr>
          <w:rFonts w:ascii="Times New Roman" w:hAnsi="Times New Roman" w:cs="Times New Roman"/>
          <w:szCs w:val="24"/>
        </w:rPr>
        <w:t>Pipar</w:t>
      </w:r>
      <w:proofErr w:type="spellEnd"/>
      <w:r w:rsidRPr="00AF7687">
        <w:rPr>
          <w:rFonts w:ascii="Times New Roman" w:hAnsi="Times New Roman" w:cs="Times New Roman"/>
          <w:szCs w:val="24"/>
        </w:rPr>
        <w:t xml:space="preserve"> Pheasant Conservation Landscape through the implementation of SMART-based anti-poaching patrols. This program focused on preventing illegal hunting, reducing wildlife threats, and improving monitoring across the </w:t>
      </w:r>
      <w:proofErr w:type="spellStart"/>
      <w:r w:rsidRPr="00AF7687">
        <w:rPr>
          <w:rFonts w:ascii="Times New Roman" w:hAnsi="Times New Roman" w:cs="Times New Roman"/>
          <w:szCs w:val="24"/>
        </w:rPr>
        <w:t>Pipar</w:t>
      </w:r>
      <w:proofErr w:type="spellEnd"/>
      <w:r w:rsidRPr="00AF7687">
        <w:rPr>
          <w:rFonts w:ascii="Times New Roman" w:hAnsi="Times New Roman" w:cs="Times New Roman"/>
          <w:szCs w:val="24"/>
        </w:rPr>
        <w:t xml:space="preserve">, </w:t>
      </w:r>
      <w:proofErr w:type="spellStart"/>
      <w:r w:rsidRPr="00AF7687">
        <w:rPr>
          <w:rFonts w:ascii="Times New Roman" w:hAnsi="Times New Roman" w:cs="Times New Roman"/>
          <w:szCs w:val="24"/>
        </w:rPr>
        <w:t>Khumai</w:t>
      </w:r>
      <w:proofErr w:type="spellEnd"/>
      <w:r w:rsidRPr="00AF7687">
        <w:rPr>
          <w:rFonts w:ascii="Times New Roman" w:hAnsi="Times New Roman" w:cs="Times New Roman"/>
          <w:szCs w:val="24"/>
        </w:rPr>
        <w:t xml:space="preserve">, and </w:t>
      </w:r>
      <w:proofErr w:type="spellStart"/>
      <w:r w:rsidRPr="00AF7687">
        <w:rPr>
          <w:rFonts w:ascii="Times New Roman" w:hAnsi="Times New Roman" w:cs="Times New Roman"/>
          <w:szCs w:val="24"/>
        </w:rPr>
        <w:t>Korchan</w:t>
      </w:r>
      <w:proofErr w:type="spellEnd"/>
      <w:r w:rsidRPr="00AF7687">
        <w:rPr>
          <w:rFonts w:ascii="Times New Roman" w:hAnsi="Times New Roman" w:cs="Times New Roman"/>
          <w:szCs w:val="24"/>
        </w:rPr>
        <w:t xml:space="preserve"> forests within the Annapurna Conservation Area.</w:t>
      </w:r>
    </w:p>
    <w:p w14:paraId="56C0AC0B" w14:textId="2BE5F5D8" w:rsidR="00AF7687" w:rsidRDefault="00AF7687" w:rsidP="007938DD">
      <w:pPr>
        <w:spacing w:line="276" w:lineRule="auto"/>
        <w:jc w:val="both"/>
        <w:rPr>
          <w:rFonts w:ascii="Times New Roman" w:hAnsi="Times New Roman" w:cs="Times New Roman"/>
          <w:szCs w:val="24"/>
        </w:rPr>
      </w:pPr>
      <w:r w:rsidRPr="00AD5497">
        <w:rPr>
          <w:rFonts w:ascii="Times New Roman" w:hAnsi="Times New Roman" w:cs="Times New Roman"/>
          <w:szCs w:val="24"/>
        </w:rPr>
        <w:t xml:space="preserve">SMART patrols were conducted regularly by trained local scouts with support from the World Pheasant Association (WPA). Patrol teams moved on foot along forest trails, ridgelines, grazing routes, and known wildlife movement corridors. Between October 2024 and June 2025, patrols covered more than 250 kilometers, ensuring continuous presence in key areas of the landscape. </w:t>
      </w:r>
    </w:p>
    <w:tbl>
      <w:tblPr>
        <w:tblStyle w:val="TableGrid"/>
        <w:tblW w:w="0" w:type="auto"/>
        <w:tblLook w:val="04A0" w:firstRow="1" w:lastRow="0" w:firstColumn="1" w:lastColumn="0" w:noHBand="0" w:noVBand="1"/>
      </w:tblPr>
      <w:tblGrid>
        <w:gridCol w:w="4675"/>
        <w:gridCol w:w="4675"/>
      </w:tblGrid>
      <w:tr w:rsidR="00376D75" w14:paraId="7CDD10DE" w14:textId="77777777" w:rsidTr="00376D75">
        <w:tc>
          <w:tcPr>
            <w:tcW w:w="4675" w:type="dxa"/>
          </w:tcPr>
          <w:p w14:paraId="3CFEF74D" w14:textId="6595E6C7" w:rsidR="00376D75" w:rsidRDefault="00376D75" w:rsidP="007938DD">
            <w:pPr>
              <w:spacing w:line="276" w:lineRule="auto"/>
              <w:jc w:val="center"/>
              <w:rPr>
                <w:rFonts w:ascii="Times New Roman" w:hAnsi="Times New Roman" w:cs="Times New Roman"/>
                <w:szCs w:val="24"/>
              </w:rPr>
            </w:pPr>
            <w:r>
              <w:rPr>
                <w:noProof/>
              </w:rPr>
              <w:drawing>
                <wp:inline distT="0" distB="0" distL="0" distR="0" wp14:anchorId="42C34778" wp14:editId="3C26BD2B">
                  <wp:extent cx="1304175" cy="1737360"/>
                  <wp:effectExtent l="0" t="0" r="0" b="0"/>
                  <wp:docPr id="137838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83972" name="Picture 1"/>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H="1">
                            <a:off x="0" y="0"/>
                            <a:ext cx="1304175" cy="1737360"/>
                          </a:xfrm>
                          <a:prstGeom prst="rect">
                            <a:avLst/>
                          </a:prstGeom>
                          <a:noFill/>
                          <a:ln>
                            <a:noFill/>
                          </a:ln>
                        </pic:spPr>
                      </pic:pic>
                    </a:graphicData>
                  </a:graphic>
                </wp:inline>
              </w:drawing>
            </w:r>
          </w:p>
        </w:tc>
        <w:tc>
          <w:tcPr>
            <w:tcW w:w="4675" w:type="dxa"/>
          </w:tcPr>
          <w:p w14:paraId="1C622974" w14:textId="45A6A758" w:rsidR="00376D75" w:rsidRDefault="00376D75" w:rsidP="007938DD">
            <w:pPr>
              <w:spacing w:line="276" w:lineRule="auto"/>
              <w:jc w:val="center"/>
              <w:rPr>
                <w:rFonts w:ascii="Times New Roman" w:hAnsi="Times New Roman" w:cs="Times New Roman"/>
                <w:szCs w:val="24"/>
              </w:rPr>
            </w:pPr>
            <w:r>
              <w:rPr>
                <w:noProof/>
              </w:rPr>
              <w:drawing>
                <wp:inline distT="0" distB="0" distL="0" distR="0" wp14:anchorId="256EB1E3" wp14:editId="1C81D721">
                  <wp:extent cx="2315683" cy="1737360"/>
                  <wp:effectExtent l="0" t="0" r="8890" b="0"/>
                  <wp:docPr id="9373688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68862" name="Picture 8"/>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15683" cy="1737360"/>
                          </a:xfrm>
                          <a:prstGeom prst="rect">
                            <a:avLst/>
                          </a:prstGeom>
                          <a:noFill/>
                          <a:ln>
                            <a:noFill/>
                          </a:ln>
                        </pic:spPr>
                      </pic:pic>
                    </a:graphicData>
                  </a:graphic>
                </wp:inline>
              </w:drawing>
            </w:r>
          </w:p>
        </w:tc>
      </w:tr>
      <w:tr w:rsidR="00376D75" w14:paraId="360F7CC8" w14:textId="77777777" w:rsidTr="00376D75">
        <w:tc>
          <w:tcPr>
            <w:tcW w:w="4675" w:type="dxa"/>
          </w:tcPr>
          <w:p w14:paraId="47DD0AA9" w14:textId="64773A4D" w:rsidR="00376D75" w:rsidRPr="00B7685D" w:rsidRDefault="00376D75" w:rsidP="007938DD">
            <w:pPr>
              <w:spacing w:line="276" w:lineRule="auto"/>
              <w:jc w:val="center"/>
              <w:rPr>
                <w:rFonts w:ascii="Times New Roman" w:hAnsi="Times New Roman" w:cs="Times New Roman"/>
                <w:i/>
                <w:iCs/>
                <w:szCs w:val="24"/>
              </w:rPr>
            </w:pPr>
            <w:r w:rsidRPr="00B7685D">
              <w:rPr>
                <w:rFonts w:ascii="Times New Roman" w:hAnsi="Times New Roman" w:cs="Times New Roman"/>
                <w:i/>
                <w:iCs/>
                <w:szCs w:val="24"/>
              </w:rPr>
              <w:t>SMART data collection during patrolling</w:t>
            </w:r>
          </w:p>
        </w:tc>
        <w:tc>
          <w:tcPr>
            <w:tcW w:w="4675" w:type="dxa"/>
          </w:tcPr>
          <w:p w14:paraId="05EED289" w14:textId="42284053" w:rsidR="00376D75" w:rsidRPr="00B7685D" w:rsidRDefault="00376D75" w:rsidP="007938DD">
            <w:pPr>
              <w:spacing w:line="276" w:lineRule="auto"/>
              <w:jc w:val="center"/>
              <w:rPr>
                <w:rFonts w:ascii="Times New Roman" w:hAnsi="Times New Roman" w:cs="Times New Roman"/>
                <w:i/>
                <w:iCs/>
                <w:szCs w:val="24"/>
              </w:rPr>
            </w:pPr>
            <w:r w:rsidRPr="00B7685D">
              <w:rPr>
                <w:rFonts w:ascii="Times New Roman" w:hAnsi="Times New Roman" w:cs="Times New Roman"/>
                <w:i/>
                <w:iCs/>
                <w:szCs w:val="24"/>
              </w:rPr>
              <w:t>Forest patrolling with local people</w:t>
            </w:r>
          </w:p>
        </w:tc>
      </w:tr>
    </w:tbl>
    <w:p w14:paraId="3894FF22" w14:textId="60B90799" w:rsidR="00AF7687" w:rsidRPr="00AD5497" w:rsidRDefault="00AF7687" w:rsidP="007938DD">
      <w:pPr>
        <w:spacing w:line="276" w:lineRule="auto"/>
        <w:jc w:val="both"/>
        <w:rPr>
          <w:rFonts w:ascii="Times New Roman" w:hAnsi="Times New Roman" w:cs="Times New Roman"/>
          <w:szCs w:val="24"/>
        </w:rPr>
      </w:pPr>
      <w:r w:rsidRPr="00AD5497">
        <w:rPr>
          <w:rFonts w:ascii="Times New Roman" w:hAnsi="Times New Roman" w:cs="Times New Roman"/>
          <w:szCs w:val="24"/>
        </w:rPr>
        <w:t xml:space="preserve">A key focus of the SMART program was the detection and removal of snares. During 2025, patrol teams recorded a total of 65 snares, most of which were intended to trap birds. These were primarily detected in </w:t>
      </w:r>
      <w:proofErr w:type="spellStart"/>
      <w:r w:rsidRPr="00AD5497">
        <w:rPr>
          <w:rFonts w:ascii="Times New Roman" w:hAnsi="Times New Roman" w:cs="Times New Roman"/>
          <w:szCs w:val="24"/>
        </w:rPr>
        <w:t>Lubruchu</w:t>
      </w:r>
      <w:proofErr w:type="spellEnd"/>
      <w:r w:rsidRPr="00AD5497">
        <w:rPr>
          <w:rFonts w:ascii="Times New Roman" w:hAnsi="Times New Roman" w:cs="Times New Roman"/>
          <w:szCs w:val="24"/>
        </w:rPr>
        <w:t xml:space="preserve">, </w:t>
      </w:r>
      <w:proofErr w:type="spellStart"/>
      <w:r w:rsidRPr="00AD5497">
        <w:rPr>
          <w:rFonts w:ascii="Times New Roman" w:hAnsi="Times New Roman" w:cs="Times New Roman"/>
          <w:szCs w:val="24"/>
        </w:rPr>
        <w:t>Khumai</w:t>
      </w:r>
      <w:proofErr w:type="spellEnd"/>
      <w:r w:rsidRPr="00AD5497">
        <w:rPr>
          <w:rFonts w:ascii="Times New Roman" w:hAnsi="Times New Roman" w:cs="Times New Roman"/>
          <w:szCs w:val="24"/>
        </w:rPr>
        <w:t xml:space="preserve">, and </w:t>
      </w:r>
      <w:proofErr w:type="spellStart"/>
      <w:r w:rsidRPr="00AD5497">
        <w:rPr>
          <w:rFonts w:ascii="Times New Roman" w:hAnsi="Times New Roman" w:cs="Times New Roman"/>
          <w:szCs w:val="24"/>
        </w:rPr>
        <w:t>Korchan</w:t>
      </w:r>
      <w:proofErr w:type="spellEnd"/>
      <w:r w:rsidRPr="00AD5497">
        <w:rPr>
          <w:rFonts w:ascii="Times New Roman" w:hAnsi="Times New Roman" w:cs="Times New Roman"/>
          <w:szCs w:val="24"/>
        </w:rPr>
        <w:t>, with the majority found during the winter months, when forest access is easier and poaching pressure increases. Snares targeting larger mammals, likely musk deer or Himalayan serow, were recorded later in the year during May and June, indicating a seasonal shift in illegal activities.</w:t>
      </w:r>
    </w:p>
    <w:tbl>
      <w:tblPr>
        <w:tblStyle w:val="TableGrid"/>
        <w:tblW w:w="9385" w:type="dxa"/>
        <w:tblLook w:val="04A0" w:firstRow="1" w:lastRow="0" w:firstColumn="1" w:lastColumn="0" w:noHBand="0" w:noVBand="1"/>
      </w:tblPr>
      <w:tblGrid>
        <w:gridCol w:w="4752"/>
        <w:gridCol w:w="4633"/>
      </w:tblGrid>
      <w:tr w:rsidR="00593DE2" w14:paraId="3BAD852F" w14:textId="77777777" w:rsidTr="0015074C">
        <w:trPr>
          <w:trHeight w:val="2857"/>
        </w:trPr>
        <w:tc>
          <w:tcPr>
            <w:tcW w:w="4752" w:type="dxa"/>
          </w:tcPr>
          <w:p w14:paraId="06B4FB0C" w14:textId="6A37F914" w:rsidR="00593DE2" w:rsidRDefault="00593DE2" w:rsidP="007938DD">
            <w:pPr>
              <w:spacing w:line="276" w:lineRule="auto"/>
              <w:jc w:val="center"/>
              <w:rPr>
                <w:rFonts w:ascii="Times New Roman" w:hAnsi="Times New Roman" w:cs="Times New Roman"/>
                <w:szCs w:val="24"/>
              </w:rPr>
            </w:pPr>
            <w:r>
              <w:rPr>
                <w:noProof/>
              </w:rPr>
              <w:drawing>
                <wp:inline distT="0" distB="0" distL="0" distR="0" wp14:anchorId="25222121" wp14:editId="7643A79B">
                  <wp:extent cx="2314394" cy="1737360"/>
                  <wp:effectExtent l="0" t="0" r="0" b="0"/>
                  <wp:docPr id="353292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9218" name="Picture 8"/>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14394" cy="1737360"/>
                          </a:xfrm>
                          <a:prstGeom prst="rect">
                            <a:avLst/>
                          </a:prstGeom>
                          <a:noFill/>
                          <a:ln>
                            <a:noFill/>
                          </a:ln>
                        </pic:spPr>
                      </pic:pic>
                    </a:graphicData>
                  </a:graphic>
                </wp:inline>
              </w:drawing>
            </w:r>
          </w:p>
        </w:tc>
        <w:tc>
          <w:tcPr>
            <w:tcW w:w="4633" w:type="dxa"/>
          </w:tcPr>
          <w:p w14:paraId="680FA804" w14:textId="26746F5E" w:rsidR="00593DE2" w:rsidRDefault="00593DE2" w:rsidP="007938DD">
            <w:pPr>
              <w:spacing w:line="276" w:lineRule="auto"/>
              <w:jc w:val="center"/>
              <w:rPr>
                <w:rFonts w:ascii="Times New Roman" w:hAnsi="Times New Roman" w:cs="Times New Roman"/>
                <w:szCs w:val="24"/>
              </w:rPr>
            </w:pPr>
            <w:r>
              <w:rPr>
                <w:noProof/>
              </w:rPr>
              <w:drawing>
                <wp:inline distT="0" distB="0" distL="0" distR="0" wp14:anchorId="5BE1399F" wp14:editId="6DA1E10D">
                  <wp:extent cx="2338169" cy="1737360"/>
                  <wp:effectExtent l="0" t="0" r="5080" b="0"/>
                  <wp:docPr id="1258243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2"/>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38169" cy="1737360"/>
                          </a:xfrm>
                          <a:prstGeom prst="rect">
                            <a:avLst/>
                          </a:prstGeom>
                          <a:noFill/>
                          <a:ln>
                            <a:noFill/>
                          </a:ln>
                        </pic:spPr>
                      </pic:pic>
                    </a:graphicData>
                  </a:graphic>
                </wp:inline>
              </w:drawing>
            </w:r>
          </w:p>
        </w:tc>
      </w:tr>
      <w:tr w:rsidR="00593DE2" w14:paraId="5F0D96D4" w14:textId="77777777" w:rsidTr="0015074C">
        <w:trPr>
          <w:trHeight w:val="274"/>
        </w:trPr>
        <w:tc>
          <w:tcPr>
            <w:tcW w:w="4752" w:type="dxa"/>
          </w:tcPr>
          <w:p w14:paraId="0ADB2CDA" w14:textId="5D85C2AA" w:rsidR="00593DE2" w:rsidRPr="00B7685D" w:rsidRDefault="00593DE2" w:rsidP="007938DD">
            <w:pPr>
              <w:spacing w:line="276" w:lineRule="auto"/>
              <w:jc w:val="center"/>
              <w:rPr>
                <w:rFonts w:ascii="Times New Roman" w:hAnsi="Times New Roman" w:cs="Times New Roman"/>
                <w:i/>
                <w:iCs/>
                <w:szCs w:val="24"/>
              </w:rPr>
            </w:pPr>
            <w:proofErr w:type="spellStart"/>
            <w:r w:rsidRPr="00B7685D">
              <w:rPr>
                <w:rFonts w:ascii="Times New Roman" w:hAnsi="Times New Roman" w:cs="Times New Roman"/>
                <w:i/>
                <w:iCs/>
                <w:szCs w:val="24"/>
              </w:rPr>
              <w:t>Khutte</w:t>
            </w:r>
            <w:proofErr w:type="spellEnd"/>
            <w:r w:rsidRPr="00B7685D">
              <w:rPr>
                <w:rFonts w:ascii="Times New Roman" w:hAnsi="Times New Roman" w:cs="Times New Roman"/>
                <w:i/>
                <w:iCs/>
                <w:szCs w:val="24"/>
              </w:rPr>
              <w:t>, leg targeted snare</w:t>
            </w:r>
          </w:p>
        </w:tc>
        <w:tc>
          <w:tcPr>
            <w:tcW w:w="4633" w:type="dxa"/>
          </w:tcPr>
          <w:p w14:paraId="15545355" w14:textId="204FF80E" w:rsidR="00593DE2" w:rsidRPr="00B7685D" w:rsidRDefault="00593DE2" w:rsidP="007938DD">
            <w:pPr>
              <w:spacing w:line="276" w:lineRule="auto"/>
              <w:jc w:val="center"/>
              <w:rPr>
                <w:rFonts w:ascii="Times New Roman" w:hAnsi="Times New Roman" w:cs="Times New Roman"/>
                <w:i/>
                <w:iCs/>
                <w:szCs w:val="24"/>
              </w:rPr>
            </w:pPr>
            <w:r w:rsidRPr="00B7685D">
              <w:rPr>
                <w:rFonts w:ascii="Times New Roman" w:hAnsi="Times New Roman" w:cs="Times New Roman"/>
                <w:i/>
                <w:iCs/>
                <w:szCs w:val="24"/>
              </w:rPr>
              <w:t xml:space="preserve">Munte, </w:t>
            </w:r>
            <w:r w:rsidR="00B17CA5" w:rsidRPr="00B7685D">
              <w:rPr>
                <w:rFonts w:ascii="Times New Roman" w:hAnsi="Times New Roman" w:cs="Times New Roman"/>
                <w:i/>
                <w:iCs/>
                <w:szCs w:val="24"/>
              </w:rPr>
              <w:t>n</w:t>
            </w:r>
            <w:r w:rsidRPr="00B7685D">
              <w:rPr>
                <w:rFonts w:ascii="Times New Roman" w:hAnsi="Times New Roman" w:cs="Times New Roman"/>
                <w:i/>
                <w:iCs/>
                <w:szCs w:val="24"/>
              </w:rPr>
              <w:t>eck targeted snare for pheasants</w:t>
            </w:r>
          </w:p>
        </w:tc>
      </w:tr>
      <w:tr w:rsidR="00593DE2" w14:paraId="3C9B16F5" w14:textId="77777777" w:rsidTr="0015074C">
        <w:trPr>
          <w:trHeight w:val="2959"/>
        </w:trPr>
        <w:tc>
          <w:tcPr>
            <w:tcW w:w="4752" w:type="dxa"/>
          </w:tcPr>
          <w:p w14:paraId="276030A3" w14:textId="1B324F95" w:rsidR="00593DE2" w:rsidRDefault="00593DE2" w:rsidP="007938DD">
            <w:pPr>
              <w:spacing w:line="276" w:lineRule="auto"/>
              <w:jc w:val="center"/>
              <w:rPr>
                <w:rFonts w:ascii="Times New Roman" w:hAnsi="Times New Roman" w:cs="Times New Roman"/>
                <w:szCs w:val="24"/>
              </w:rPr>
            </w:pPr>
            <w:r>
              <w:rPr>
                <w:noProof/>
              </w:rPr>
              <w:lastRenderedPageBreak/>
              <w:drawing>
                <wp:inline distT="0" distB="0" distL="0" distR="0" wp14:anchorId="7423C76A" wp14:editId="15DD80C6">
                  <wp:extent cx="2313452" cy="1737360"/>
                  <wp:effectExtent l="0" t="0" r="0" b="0"/>
                  <wp:docPr id="20154973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97388" name="Picture 10"/>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13452" cy="1737360"/>
                          </a:xfrm>
                          <a:prstGeom prst="rect">
                            <a:avLst/>
                          </a:prstGeom>
                          <a:noFill/>
                          <a:ln>
                            <a:noFill/>
                          </a:ln>
                        </pic:spPr>
                      </pic:pic>
                    </a:graphicData>
                  </a:graphic>
                </wp:inline>
              </w:drawing>
            </w:r>
          </w:p>
        </w:tc>
        <w:tc>
          <w:tcPr>
            <w:tcW w:w="4633" w:type="dxa"/>
          </w:tcPr>
          <w:p w14:paraId="3036AD17" w14:textId="69A5D903" w:rsidR="00593DE2" w:rsidRDefault="00593DE2" w:rsidP="007938DD">
            <w:pPr>
              <w:spacing w:line="276" w:lineRule="auto"/>
              <w:jc w:val="center"/>
              <w:rPr>
                <w:rFonts w:ascii="Times New Roman" w:hAnsi="Times New Roman" w:cs="Times New Roman"/>
                <w:szCs w:val="24"/>
              </w:rPr>
            </w:pPr>
            <w:r>
              <w:rPr>
                <w:noProof/>
              </w:rPr>
              <w:drawing>
                <wp:inline distT="0" distB="0" distL="0" distR="0" wp14:anchorId="1A833F14" wp14:editId="096F8211">
                  <wp:extent cx="2313848" cy="1737360"/>
                  <wp:effectExtent l="0" t="0" r="0" b="0"/>
                  <wp:docPr id="662602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02576" name="Picture 5"/>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13848" cy="1737360"/>
                          </a:xfrm>
                          <a:prstGeom prst="rect">
                            <a:avLst/>
                          </a:prstGeom>
                          <a:noFill/>
                          <a:ln>
                            <a:noFill/>
                          </a:ln>
                        </pic:spPr>
                      </pic:pic>
                    </a:graphicData>
                  </a:graphic>
                </wp:inline>
              </w:drawing>
            </w:r>
          </w:p>
        </w:tc>
      </w:tr>
      <w:tr w:rsidR="00593DE2" w14:paraId="47D67F0D" w14:textId="77777777" w:rsidTr="0015074C">
        <w:trPr>
          <w:trHeight w:val="264"/>
        </w:trPr>
        <w:tc>
          <w:tcPr>
            <w:tcW w:w="4752" w:type="dxa"/>
          </w:tcPr>
          <w:p w14:paraId="24CC9969" w14:textId="51F01DBF" w:rsidR="00593DE2" w:rsidRPr="00B7685D" w:rsidRDefault="00593DE2" w:rsidP="007938DD">
            <w:pPr>
              <w:spacing w:line="276" w:lineRule="auto"/>
              <w:jc w:val="center"/>
              <w:rPr>
                <w:rFonts w:ascii="Times New Roman" w:hAnsi="Times New Roman" w:cs="Times New Roman"/>
                <w:i/>
                <w:iCs/>
                <w:szCs w:val="24"/>
              </w:rPr>
            </w:pPr>
            <w:r w:rsidRPr="00B7685D">
              <w:rPr>
                <w:rFonts w:ascii="Times New Roman" w:hAnsi="Times New Roman" w:cs="Times New Roman"/>
                <w:i/>
                <w:iCs/>
                <w:szCs w:val="24"/>
              </w:rPr>
              <w:t>Munte, neck targeted for ungulates</w:t>
            </w:r>
          </w:p>
        </w:tc>
        <w:tc>
          <w:tcPr>
            <w:tcW w:w="4633" w:type="dxa"/>
          </w:tcPr>
          <w:p w14:paraId="582613E8" w14:textId="16AE6BD1" w:rsidR="00593DE2" w:rsidRPr="00B7685D" w:rsidRDefault="00593DE2" w:rsidP="007938DD">
            <w:pPr>
              <w:spacing w:line="276" w:lineRule="auto"/>
              <w:jc w:val="center"/>
              <w:rPr>
                <w:rFonts w:ascii="Times New Roman" w:hAnsi="Times New Roman" w:cs="Times New Roman"/>
                <w:i/>
                <w:iCs/>
                <w:szCs w:val="24"/>
              </w:rPr>
            </w:pPr>
            <w:r w:rsidRPr="00B7685D">
              <w:rPr>
                <w:rFonts w:ascii="Times New Roman" w:hAnsi="Times New Roman" w:cs="Times New Roman"/>
                <w:i/>
                <w:iCs/>
                <w:szCs w:val="24"/>
              </w:rPr>
              <w:t xml:space="preserve">Picture of </w:t>
            </w:r>
            <w:r w:rsidR="00B17CA5" w:rsidRPr="00B7685D">
              <w:rPr>
                <w:rFonts w:ascii="Times New Roman" w:hAnsi="Times New Roman" w:cs="Times New Roman"/>
                <w:i/>
                <w:iCs/>
                <w:szCs w:val="24"/>
              </w:rPr>
              <w:t>s</w:t>
            </w:r>
            <w:r w:rsidRPr="00B7685D">
              <w:rPr>
                <w:rFonts w:ascii="Times New Roman" w:hAnsi="Times New Roman" w:cs="Times New Roman"/>
                <w:i/>
                <w:iCs/>
                <w:szCs w:val="24"/>
              </w:rPr>
              <w:t>alt bait snare</w:t>
            </w:r>
          </w:p>
        </w:tc>
      </w:tr>
    </w:tbl>
    <w:p w14:paraId="52547D2A" w14:textId="7E79C5C8" w:rsidR="005B1CB8" w:rsidRPr="00AF7687" w:rsidRDefault="00AF7687" w:rsidP="007938DD">
      <w:pPr>
        <w:spacing w:line="276" w:lineRule="auto"/>
        <w:jc w:val="both"/>
        <w:rPr>
          <w:rFonts w:ascii="Times New Roman" w:hAnsi="Times New Roman" w:cs="Times New Roman"/>
          <w:szCs w:val="24"/>
        </w:rPr>
      </w:pPr>
      <w:r w:rsidRPr="00AF7687">
        <w:rPr>
          <w:rFonts w:ascii="Times New Roman" w:hAnsi="Times New Roman" w:cs="Times New Roman"/>
          <w:szCs w:val="24"/>
        </w:rPr>
        <w:t xml:space="preserve">SMART patrols also contributed to biodiversity monitoring. Camera traps deployed as part of patrol activities recorded </w:t>
      </w:r>
      <w:r w:rsidRPr="0078079C">
        <w:rPr>
          <w:rFonts w:ascii="Times New Roman" w:hAnsi="Times New Roman" w:cs="Times New Roman"/>
          <w:szCs w:val="24"/>
        </w:rPr>
        <w:t>21 wildlife species</w:t>
      </w:r>
      <w:r w:rsidRPr="00AF7687">
        <w:rPr>
          <w:rFonts w:ascii="Times New Roman" w:hAnsi="Times New Roman" w:cs="Times New Roman"/>
          <w:szCs w:val="24"/>
        </w:rPr>
        <w:t xml:space="preserve"> including Himalayan Goral, Assamese Macaque, and Satyr Tragopan. These records highlighted the high conservation value of PPCL and reinforced the need for sustained protection.</w:t>
      </w:r>
      <w:r w:rsidR="00B7685D">
        <w:rPr>
          <w:rFonts w:ascii="Times New Roman" w:hAnsi="Times New Roman" w:cs="Times New Roman"/>
          <w:szCs w:val="24"/>
        </w:rPr>
        <w:t xml:space="preserve"> </w:t>
      </w:r>
      <w:r w:rsidRPr="00AF7687">
        <w:rPr>
          <w:rFonts w:ascii="Times New Roman" w:hAnsi="Times New Roman" w:cs="Times New Roman"/>
          <w:szCs w:val="24"/>
        </w:rPr>
        <w:t>Capacity building was an important part of the SMART program. Local Munal Scout played an active role in patrol activities, including snare removal, camera-trap support, and basic data entry. Engaging local youth in this way helped build local ownership of conservation efforts.</w:t>
      </w:r>
    </w:p>
    <w:p w14:paraId="687D8FC7" w14:textId="0F8B274D" w:rsidR="0070374F" w:rsidRDefault="00AF7687" w:rsidP="007938DD">
      <w:pPr>
        <w:spacing w:line="276" w:lineRule="auto"/>
        <w:jc w:val="both"/>
        <w:rPr>
          <w:rFonts w:ascii="Times New Roman" w:hAnsi="Times New Roman" w:cs="Times New Roman"/>
          <w:szCs w:val="24"/>
        </w:rPr>
      </w:pPr>
      <w:r w:rsidRPr="00AF7687">
        <w:rPr>
          <w:rFonts w:ascii="Times New Roman" w:hAnsi="Times New Roman" w:cs="Times New Roman"/>
          <w:szCs w:val="24"/>
        </w:rPr>
        <w:t xml:space="preserve">Overall, the SMART-based anti-poaching program in 2025 significantly reduced poaching pressure, improved threat detection, and strengthened wildlife protection across the </w:t>
      </w:r>
      <w:proofErr w:type="spellStart"/>
      <w:r w:rsidRPr="00AF7687">
        <w:rPr>
          <w:rFonts w:ascii="Times New Roman" w:hAnsi="Times New Roman" w:cs="Times New Roman"/>
          <w:szCs w:val="24"/>
        </w:rPr>
        <w:t>Pipar</w:t>
      </w:r>
      <w:proofErr w:type="spellEnd"/>
      <w:r w:rsidRPr="00AF7687">
        <w:rPr>
          <w:rFonts w:ascii="Times New Roman" w:hAnsi="Times New Roman" w:cs="Times New Roman"/>
          <w:szCs w:val="24"/>
        </w:rPr>
        <w:t xml:space="preserve"> Pheasant Conservation Landscape. By combining regular field patrols, simple technology, and local participation, the program contributed to safer habitats for pheasants and other wildlife while building trust with local communities.</w:t>
      </w:r>
    </w:p>
    <w:p w14:paraId="3ED23B0C" w14:textId="7C2CC22B" w:rsidR="0070374F" w:rsidRPr="0070374F" w:rsidRDefault="0070374F" w:rsidP="007938DD">
      <w:pPr>
        <w:pStyle w:val="Heading3"/>
        <w:spacing w:line="276" w:lineRule="auto"/>
      </w:pPr>
      <w:bookmarkStart w:id="15" w:name="_Toc221881269"/>
      <w:r w:rsidRPr="0070374F">
        <w:t>3.</w:t>
      </w:r>
      <w:r w:rsidR="00C64903">
        <w:t>2</w:t>
      </w:r>
      <w:r w:rsidRPr="0070374F">
        <w:t>.3 Bird Survey</w:t>
      </w:r>
      <w:bookmarkEnd w:id="15"/>
    </w:p>
    <w:p w14:paraId="27F78926" w14:textId="08F36023" w:rsidR="005B7D1A" w:rsidRDefault="0070374F" w:rsidP="007938DD">
      <w:pPr>
        <w:spacing w:line="276" w:lineRule="auto"/>
        <w:jc w:val="both"/>
        <w:rPr>
          <w:rFonts w:ascii="Times New Roman" w:hAnsi="Times New Roman" w:cs="Times New Roman"/>
          <w:szCs w:val="24"/>
        </w:rPr>
      </w:pPr>
      <w:r>
        <w:rPr>
          <w:rFonts w:ascii="Times New Roman" w:hAnsi="Times New Roman" w:cs="Times New Roman"/>
          <w:szCs w:val="24"/>
        </w:rPr>
        <w:t xml:space="preserve">The PPCCL, situated within Annapurna Conservation Area, remains one of the Nepal’s most critical ecological hubs for avian life. In 2025, BIOCOS Nepal conducted survey across the </w:t>
      </w:r>
      <w:proofErr w:type="spellStart"/>
      <w:r>
        <w:rPr>
          <w:rFonts w:ascii="Times New Roman" w:hAnsi="Times New Roman" w:cs="Times New Roman"/>
          <w:szCs w:val="24"/>
        </w:rPr>
        <w:t>Pipar</w:t>
      </w:r>
      <w:proofErr w:type="spellEnd"/>
      <w:r>
        <w:rPr>
          <w:rFonts w:ascii="Times New Roman" w:hAnsi="Times New Roman" w:cs="Times New Roman"/>
          <w:szCs w:val="24"/>
        </w:rPr>
        <w:t xml:space="preserve">, </w:t>
      </w:r>
      <w:proofErr w:type="spellStart"/>
      <w:r>
        <w:rPr>
          <w:rFonts w:ascii="Times New Roman" w:hAnsi="Times New Roman" w:cs="Times New Roman"/>
          <w:szCs w:val="24"/>
        </w:rPr>
        <w:t>Khumai</w:t>
      </w:r>
      <w:proofErr w:type="spellEnd"/>
      <w:r>
        <w:rPr>
          <w:rFonts w:ascii="Times New Roman" w:hAnsi="Times New Roman" w:cs="Times New Roman"/>
          <w:szCs w:val="24"/>
        </w:rPr>
        <w:t xml:space="preserve">, and </w:t>
      </w:r>
      <w:proofErr w:type="spellStart"/>
      <w:r>
        <w:rPr>
          <w:rFonts w:ascii="Times New Roman" w:hAnsi="Times New Roman" w:cs="Times New Roman"/>
          <w:szCs w:val="24"/>
        </w:rPr>
        <w:t>Khorchan</w:t>
      </w:r>
      <w:proofErr w:type="spellEnd"/>
      <w:r>
        <w:rPr>
          <w:rFonts w:ascii="Times New Roman" w:hAnsi="Times New Roman" w:cs="Times New Roman"/>
          <w:szCs w:val="24"/>
        </w:rPr>
        <w:t xml:space="preserve"> forests to assess the status of flagship Galliformes and document broader spring bird diversity.</w:t>
      </w:r>
      <w:r w:rsidR="005B7D1A">
        <w:rPr>
          <w:rFonts w:ascii="Times New Roman" w:hAnsi="Times New Roman" w:cs="Times New Roman"/>
          <w:szCs w:val="24"/>
        </w:rPr>
        <w:t xml:space="preserve"> </w:t>
      </w:r>
      <w:r w:rsidR="005B7D1A" w:rsidRPr="004A7E5F">
        <w:rPr>
          <w:rFonts w:ascii="Times New Roman" w:hAnsi="Times New Roman" w:cs="Times New Roman"/>
          <w:szCs w:val="24"/>
        </w:rPr>
        <w:t xml:space="preserve">The survey continued a monitoring legacy that began in </w:t>
      </w:r>
      <w:r w:rsidR="005B7D1A" w:rsidRPr="005B7D1A">
        <w:rPr>
          <w:rFonts w:ascii="Times New Roman" w:hAnsi="Times New Roman" w:cs="Times New Roman"/>
          <w:szCs w:val="24"/>
        </w:rPr>
        <w:t>1979,</w:t>
      </w:r>
      <w:r w:rsidR="005B7D1A" w:rsidRPr="004A7E5F">
        <w:rPr>
          <w:rFonts w:ascii="Times New Roman" w:hAnsi="Times New Roman" w:cs="Times New Roman"/>
          <w:szCs w:val="24"/>
        </w:rPr>
        <w:t xml:space="preserve"> making PPCL one of the few sites in Nepal where long-term population trends of pheasants can be assessed. The 2025 survey aimed to understand the current status of key pheasant species, expand monitoring to newly included forest areas, and identify emerging threats linked to grazing, tourism, and increasing human movement.</w:t>
      </w:r>
    </w:p>
    <w:p w14:paraId="0D3BCA88" w14:textId="5D1D317A" w:rsidR="008041CF" w:rsidRDefault="008041CF" w:rsidP="007938DD">
      <w:pPr>
        <w:spacing w:line="276" w:lineRule="auto"/>
        <w:jc w:val="both"/>
        <w:rPr>
          <w:rFonts w:ascii="Times New Roman" w:hAnsi="Times New Roman" w:cs="Times New Roman"/>
          <w:szCs w:val="24"/>
        </w:rPr>
      </w:pPr>
      <w:r w:rsidRPr="004A7E5F">
        <w:rPr>
          <w:rFonts w:ascii="Times New Roman" w:hAnsi="Times New Roman" w:cs="Times New Roman"/>
          <w:szCs w:val="24"/>
        </w:rPr>
        <w:t xml:space="preserve">Fieldwork was conducted covering both historically surveyed areas in </w:t>
      </w:r>
      <w:proofErr w:type="spellStart"/>
      <w:r w:rsidRPr="004A7E5F">
        <w:rPr>
          <w:rFonts w:ascii="Times New Roman" w:hAnsi="Times New Roman" w:cs="Times New Roman"/>
          <w:szCs w:val="24"/>
        </w:rPr>
        <w:t>Pipar</w:t>
      </w:r>
      <w:proofErr w:type="spellEnd"/>
      <w:r w:rsidRPr="004A7E5F">
        <w:rPr>
          <w:rFonts w:ascii="Times New Roman" w:hAnsi="Times New Roman" w:cs="Times New Roman"/>
          <w:szCs w:val="24"/>
        </w:rPr>
        <w:t xml:space="preserve"> and newly incorporated sites in the </w:t>
      </w:r>
      <w:proofErr w:type="spellStart"/>
      <w:r w:rsidRPr="004A7E5F">
        <w:rPr>
          <w:rFonts w:ascii="Times New Roman" w:hAnsi="Times New Roman" w:cs="Times New Roman"/>
          <w:szCs w:val="24"/>
        </w:rPr>
        <w:t>Khumai</w:t>
      </w:r>
      <w:proofErr w:type="spellEnd"/>
      <w:r w:rsidRPr="004A7E5F">
        <w:rPr>
          <w:rFonts w:ascii="Times New Roman" w:hAnsi="Times New Roman" w:cs="Times New Roman"/>
          <w:szCs w:val="24"/>
        </w:rPr>
        <w:t xml:space="preserve"> and </w:t>
      </w:r>
      <w:proofErr w:type="spellStart"/>
      <w:r w:rsidRPr="004A7E5F">
        <w:rPr>
          <w:rFonts w:ascii="Times New Roman" w:hAnsi="Times New Roman" w:cs="Times New Roman"/>
          <w:szCs w:val="24"/>
        </w:rPr>
        <w:t>Korchan</w:t>
      </w:r>
      <w:proofErr w:type="spellEnd"/>
      <w:r w:rsidRPr="004A7E5F">
        <w:rPr>
          <w:rFonts w:ascii="Times New Roman" w:hAnsi="Times New Roman" w:cs="Times New Roman"/>
          <w:szCs w:val="24"/>
        </w:rPr>
        <w:t xml:space="preserve"> forests. Surveys were carried out during early morning hours, when pheasants are most vocal and active. Teams followed established forest trails and ridgelines, combining listening-based observations with habitat assessments along the survey routes.</w:t>
      </w:r>
    </w:p>
    <w:tbl>
      <w:tblPr>
        <w:tblStyle w:val="TableGrid"/>
        <w:tblW w:w="0" w:type="auto"/>
        <w:tblLook w:val="04A0" w:firstRow="1" w:lastRow="0" w:firstColumn="1" w:lastColumn="0" w:noHBand="0" w:noVBand="1"/>
      </w:tblPr>
      <w:tblGrid>
        <w:gridCol w:w="4927"/>
        <w:gridCol w:w="4423"/>
      </w:tblGrid>
      <w:tr w:rsidR="008041CF" w14:paraId="209DC6A1" w14:textId="77777777" w:rsidTr="001D43F1">
        <w:tc>
          <w:tcPr>
            <w:tcW w:w="4927" w:type="dxa"/>
          </w:tcPr>
          <w:p w14:paraId="4F4A489A" w14:textId="77777777" w:rsidR="008041CF" w:rsidRPr="00E45AB9" w:rsidRDefault="008041CF" w:rsidP="007938DD">
            <w:pPr>
              <w:spacing w:line="276" w:lineRule="auto"/>
              <w:jc w:val="center"/>
              <w:rPr>
                <w:rFonts w:ascii="Times New Roman" w:hAnsi="Times New Roman" w:cs="Times New Roman"/>
                <w:i/>
                <w:iCs/>
                <w:szCs w:val="24"/>
              </w:rPr>
            </w:pPr>
            <w:r w:rsidRPr="00E45AB9">
              <w:rPr>
                <w:i/>
                <w:iCs/>
                <w:noProof/>
              </w:rPr>
              <w:lastRenderedPageBreak/>
              <w:drawing>
                <wp:inline distT="0" distB="0" distL="0" distR="0" wp14:anchorId="25188690" wp14:editId="2A2931FD">
                  <wp:extent cx="2606040" cy="1737360"/>
                  <wp:effectExtent l="0" t="0" r="3810" b="0"/>
                  <wp:docPr id="1679634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75475" name="Picture 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06040" cy="1737360"/>
                          </a:xfrm>
                          <a:prstGeom prst="rect">
                            <a:avLst/>
                          </a:prstGeom>
                        </pic:spPr>
                      </pic:pic>
                    </a:graphicData>
                  </a:graphic>
                </wp:inline>
              </w:drawing>
            </w:r>
          </w:p>
        </w:tc>
        <w:tc>
          <w:tcPr>
            <w:tcW w:w="4423" w:type="dxa"/>
          </w:tcPr>
          <w:p w14:paraId="6FD02EBC" w14:textId="77777777" w:rsidR="008041CF" w:rsidRDefault="008041CF" w:rsidP="007938DD">
            <w:pPr>
              <w:spacing w:line="276" w:lineRule="auto"/>
              <w:jc w:val="center"/>
              <w:rPr>
                <w:rFonts w:ascii="Times New Roman" w:hAnsi="Times New Roman" w:cs="Times New Roman"/>
                <w:szCs w:val="24"/>
              </w:rPr>
            </w:pPr>
            <w:r>
              <w:rPr>
                <w:noProof/>
              </w:rPr>
              <w:drawing>
                <wp:inline distT="0" distB="0" distL="0" distR="0" wp14:anchorId="46E443AD" wp14:editId="465E4927">
                  <wp:extent cx="2316824" cy="1737360"/>
                  <wp:effectExtent l="0" t="0" r="7620" b="0"/>
                  <wp:docPr id="25334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16824" cy="1737360"/>
                          </a:xfrm>
                          <a:prstGeom prst="rect">
                            <a:avLst/>
                          </a:prstGeom>
                        </pic:spPr>
                      </pic:pic>
                    </a:graphicData>
                  </a:graphic>
                </wp:inline>
              </w:drawing>
            </w:r>
          </w:p>
        </w:tc>
      </w:tr>
      <w:tr w:rsidR="008041CF" w14:paraId="4134E3EB" w14:textId="77777777" w:rsidTr="001D43F1">
        <w:tc>
          <w:tcPr>
            <w:tcW w:w="9350" w:type="dxa"/>
            <w:gridSpan w:val="2"/>
          </w:tcPr>
          <w:p w14:paraId="5FD9CA5B" w14:textId="7C101778" w:rsidR="008041CF" w:rsidRPr="00E45AB9" w:rsidRDefault="008041CF" w:rsidP="007938DD">
            <w:pPr>
              <w:spacing w:line="276" w:lineRule="auto"/>
              <w:jc w:val="center"/>
              <w:rPr>
                <w:rFonts w:ascii="Times New Roman" w:hAnsi="Times New Roman" w:cs="Times New Roman"/>
                <w:i/>
                <w:iCs/>
                <w:szCs w:val="24"/>
              </w:rPr>
            </w:pPr>
            <w:r w:rsidRPr="00E45AB9">
              <w:rPr>
                <w:rFonts w:ascii="Times New Roman" w:hAnsi="Times New Roman" w:cs="Times New Roman"/>
                <w:i/>
                <w:iCs/>
                <w:szCs w:val="24"/>
              </w:rPr>
              <w:t>Dawn call survey conducted from a listening point</w:t>
            </w:r>
          </w:p>
        </w:tc>
      </w:tr>
    </w:tbl>
    <w:p w14:paraId="27CE16E3" w14:textId="54A4BCC5" w:rsidR="00681A0B" w:rsidRDefault="005B7D1A" w:rsidP="007938DD">
      <w:pPr>
        <w:spacing w:line="276" w:lineRule="auto"/>
        <w:jc w:val="both"/>
        <w:rPr>
          <w:rFonts w:ascii="Times New Roman" w:hAnsi="Times New Roman" w:cs="Times New Roman"/>
          <w:szCs w:val="24"/>
        </w:rPr>
      </w:pPr>
      <w:r w:rsidRPr="005055F0">
        <w:rPr>
          <w:rFonts w:ascii="Times New Roman" w:hAnsi="Times New Roman" w:cs="Times New Roman"/>
          <w:szCs w:val="24"/>
        </w:rPr>
        <w:t xml:space="preserve">A total of 205 bird species were recorded during the survey period. This high species richness reflects the ecological diversity of PPCL and confirms its importance as a key bird habitat within the Annapurna Conservation Area. Among the recorded species, 16 were nationally threatened, one species was globally threatened, and 20 species were listed under CITES, highlighting the conservation significance of the area. In addition, 95 biome-restricted species and two restricted-range species were </w:t>
      </w:r>
      <w:proofErr w:type="spellStart"/>
      <w:proofErr w:type="gramStart"/>
      <w:r w:rsidRPr="005055F0">
        <w:rPr>
          <w:rFonts w:ascii="Times New Roman" w:hAnsi="Times New Roman" w:cs="Times New Roman"/>
          <w:szCs w:val="24"/>
        </w:rPr>
        <w:t>documented.</w:t>
      </w:r>
      <w:r w:rsidRPr="001C1BC1">
        <w:rPr>
          <w:rFonts w:ascii="Times New Roman" w:hAnsi="Times New Roman" w:cs="Times New Roman"/>
          <w:szCs w:val="24"/>
        </w:rPr>
        <w:t>Passerine</w:t>
      </w:r>
      <w:proofErr w:type="spellEnd"/>
      <w:proofErr w:type="gramEnd"/>
      <w:r w:rsidRPr="001C1BC1">
        <w:rPr>
          <w:rFonts w:ascii="Times New Roman" w:hAnsi="Times New Roman" w:cs="Times New Roman"/>
          <w:szCs w:val="24"/>
        </w:rPr>
        <w:t xml:space="preserve"> birds dominated the survey results, accounting for 153 species, which represented approximately 75% of all recorded species. </w:t>
      </w:r>
    </w:p>
    <w:p w14:paraId="081773DD" w14:textId="5AB62830" w:rsidR="005B7D1A" w:rsidRDefault="005B7D1A" w:rsidP="007938DD">
      <w:pPr>
        <w:spacing w:line="276" w:lineRule="auto"/>
        <w:jc w:val="both"/>
        <w:rPr>
          <w:rFonts w:ascii="Times New Roman" w:hAnsi="Times New Roman" w:cs="Times New Roman"/>
          <w:szCs w:val="24"/>
        </w:rPr>
      </w:pPr>
      <w:r w:rsidRPr="005B7D1A">
        <w:rPr>
          <w:rFonts w:ascii="Times New Roman" w:hAnsi="Times New Roman" w:cs="Times New Roman"/>
          <w:szCs w:val="24"/>
        </w:rPr>
        <w:t xml:space="preserve">While this high diversity confirms the landscape's overall health, our monitoring specifically focused on </w:t>
      </w:r>
      <w:r w:rsidRPr="005B7D1A">
        <w:rPr>
          <w:rFonts w:ascii="Times New Roman" w:hAnsi="Times New Roman" w:cs="Times New Roman"/>
          <w:b/>
          <w:bCs/>
          <w:szCs w:val="24"/>
        </w:rPr>
        <w:t>three key indicator species</w:t>
      </w:r>
      <w:r w:rsidRPr="005B7D1A">
        <w:rPr>
          <w:rFonts w:ascii="Times New Roman" w:hAnsi="Times New Roman" w:cs="Times New Roman"/>
          <w:szCs w:val="24"/>
        </w:rPr>
        <w:t xml:space="preserve"> whose populations tell us the most about forest stability:</w:t>
      </w:r>
    </w:p>
    <w:p w14:paraId="3909FE28" w14:textId="6B03746D" w:rsidR="005B7D1A" w:rsidRPr="005B7D1A" w:rsidRDefault="005B7D1A" w:rsidP="007938DD">
      <w:pPr>
        <w:pStyle w:val="ListParagraph"/>
        <w:numPr>
          <w:ilvl w:val="0"/>
          <w:numId w:val="6"/>
        </w:numPr>
        <w:spacing w:line="276" w:lineRule="auto"/>
        <w:jc w:val="both"/>
        <w:rPr>
          <w:rFonts w:ascii="Times New Roman" w:hAnsi="Times New Roman" w:cs="Times New Roman"/>
          <w:szCs w:val="24"/>
        </w:rPr>
      </w:pPr>
      <w:r w:rsidRPr="005B7D1A">
        <w:rPr>
          <w:rFonts w:ascii="Times New Roman" w:hAnsi="Times New Roman" w:cs="Times New Roman"/>
          <w:b/>
          <w:bCs/>
          <w:szCs w:val="24"/>
        </w:rPr>
        <w:t>Satyr Tragopan</w:t>
      </w:r>
      <w:r>
        <w:rPr>
          <w:rFonts w:ascii="Times New Roman" w:hAnsi="Times New Roman" w:cs="Times New Roman"/>
          <w:b/>
          <w:bCs/>
          <w:szCs w:val="24"/>
        </w:rPr>
        <w:t>:</w:t>
      </w:r>
      <w:r w:rsidRPr="005B7D1A">
        <w:rPr>
          <w:rFonts w:ascii="Times New Roman" w:hAnsi="Times New Roman" w:cs="Times New Roman"/>
          <w:b/>
          <w:bCs/>
          <w:szCs w:val="24"/>
        </w:rPr>
        <w:t xml:space="preserve"> </w:t>
      </w:r>
      <w:r>
        <w:rPr>
          <w:rFonts w:ascii="Times New Roman" w:hAnsi="Times New Roman" w:cs="Times New Roman"/>
          <w:szCs w:val="24"/>
        </w:rPr>
        <w:t>P</w:t>
      </w:r>
      <w:r w:rsidRPr="005B7D1A">
        <w:rPr>
          <w:rFonts w:ascii="Times New Roman" w:hAnsi="Times New Roman" w:cs="Times New Roman"/>
          <w:szCs w:val="24"/>
        </w:rPr>
        <w:t xml:space="preserve">opulations remained stable in the core </w:t>
      </w:r>
      <w:proofErr w:type="spellStart"/>
      <w:r w:rsidRPr="005B7D1A">
        <w:rPr>
          <w:rFonts w:ascii="Times New Roman" w:hAnsi="Times New Roman" w:cs="Times New Roman"/>
          <w:szCs w:val="24"/>
        </w:rPr>
        <w:t>Pipar</w:t>
      </w:r>
      <w:proofErr w:type="spellEnd"/>
      <w:r w:rsidRPr="005B7D1A">
        <w:rPr>
          <w:rFonts w:ascii="Times New Roman" w:hAnsi="Times New Roman" w:cs="Times New Roman"/>
          <w:szCs w:val="24"/>
        </w:rPr>
        <w:t xml:space="preserve"> forests when compared with records collected over more than four decades. This finding reinforced the long-term conservation value of </w:t>
      </w:r>
      <w:proofErr w:type="spellStart"/>
      <w:r w:rsidRPr="005B7D1A">
        <w:rPr>
          <w:rFonts w:ascii="Times New Roman" w:hAnsi="Times New Roman" w:cs="Times New Roman"/>
          <w:szCs w:val="24"/>
        </w:rPr>
        <w:t>Pipar</w:t>
      </w:r>
      <w:proofErr w:type="spellEnd"/>
      <w:r w:rsidRPr="005B7D1A">
        <w:rPr>
          <w:rFonts w:ascii="Times New Roman" w:hAnsi="Times New Roman" w:cs="Times New Roman"/>
          <w:szCs w:val="24"/>
        </w:rPr>
        <w:t xml:space="preserve"> as a stronghold for this globally significant species.</w:t>
      </w:r>
    </w:p>
    <w:p w14:paraId="4F68141B" w14:textId="00611320" w:rsidR="005B7D1A" w:rsidRPr="005B7D1A" w:rsidRDefault="005B7D1A" w:rsidP="007938DD">
      <w:pPr>
        <w:pStyle w:val="ListParagraph"/>
        <w:numPr>
          <w:ilvl w:val="0"/>
          <w:numId w:val="6"/>
        </w:numPr>
        <w:spacing w:line="276" w:lineRule="auto"/>
        <w:jc w:val="both"/>
        <w:rPr>
          <w:rFonts w:ascii="Times New Roman" w:hAnsi="Times New Roman" w:cs="Times New Roman"/>
          <w:szCs w:val="24"/>
        </w:rPr>
      </w:pPr>
      <w:r w:rsidRPr="005B7D1A">
        <w:rPr>
          <w:rFonts w:ascii="Times New Roman" w:hAnsi="Times New Roman" w:cs="Times New Roman"/>
          <w:b/>
          <w:bCs/>
          <w:szCs w:val="24"/>
        </w:rPr>
        <w:t>Hill Partridge</w:t>
      </w:r>
      <w:r>
        <w:rPr>
          <w:rFonts w:ascii="Times New Roman" w:hAnsi="Times New Roman" w:cs="Times New Roman"/>
          <w:b/>
          <w:bCs/>
          <w:szCs w:val="24"/>
        </w:rPr>
        <w:t>:</w:t>
      </w:r>
      <w:r w:rsidRPr="005B7D1A">
        <w:rPr>
          <w:rFonts w:ascii="Times New Roman" w:hAnsi="Times New Roman" w:cs="Times New Roman"/>
          <w:szCs w:val="24"/>
        </w:rPr>
        <w:t xml:space="preserve"> </w:t>
      </w:r>
      <w:r>
        <w:rPr>
          <w:rFonts w:ascii="Times New Roman" w:hAnsi="Times New Roman" w:cs="Times New Roman"/>
          <w:szCs w:val="24"/>
        </w:rPr>
        <w:t>S</w:t>
      </w:r>
      <w:r w:rsidRPr="005B7D1A">
        <w:rPr>
          <w:rFonts w:ascii="Times New Roman" w:hAnsi="Times New Roman" w:cs="Times New Roman"/>
          <w:szCs w:val="24"/>
        </w:rPr>
        <w:t>howed a notable increase compared to the 2022 survey, suggesting signs of recovery in some parts of the landscape. Although current numbers have not yet reached historical peaks, the upward trend was encouraging and likely reflects improved habitat conditions and reduced disturbance in certain forest sections.</w:t>
      </w:r>
    </w:p>
    <w:p w14:paraId="578049B1" w14:textId="22F51989" w:rsidR="005B7D1A" w:rsidRDefault="005B7D1A" w:rsidP="007938DD">
      <w:pPr>
        <w:pStyle w:val="ListParagraph"/>
        <w:numPr>
          <w:ilvl w:val="0"/>
          <w:numId w:val="6"/>
        </w:numPr>
        <w:spacing w:line="276" w:lineRule="auto"/>
        <w:jc w:val="both"/>
        <w:rPr>
          <w:rFonts w:ascii="Times New Roman" w:hAnsi="Times New Roman" w:cs="Times New Roman"/>
          <w:szCs w:val="24"/>
        </w:rPr>
      </w:pPr>
      <w:proofErr w:type="spellStart"/>
      <w:r w:rsidRPr="005B7D1A">
        <w:rPr>
          <w:rFonts w:ascii="Times New Roman" w:hAnsi="Times New Roman" w:cs="Times New Roman"/>
          <w:b/>
          <w:bCs/>
          <w:szCs w:val="24"/>
        </w:rPr>
        <w:t>Koklass</w:t>
      </w:r>
      <w:proofErr w:type="spellEnd"/>
      <w:r w:rsidRPr="005B7D1A">
        <w:rPr>
          <w:rFonts w:ascii="Times New Roman" w:hAnsi="Times New Roman" w:cs="Times New Roman"/>
          <w:b/>
          <w:bCs/>
          <w:szCs w:val="24"/>
        </w:rPr>
        <w:t xml:space="preserve"> Pheasant</w:t>
      </w:r>
      <w:r>
        <w:rPr>
          <w:rFonts w:ascii="Times New Roman" w:hAnsi="Times New Roman" w:cs="Times New Roman"/>
          <w:b/>
          <w:bCs/>
          <w:szCs w:val="24"/>
        </w:rPr>
        <w:t xml:space="preserve">: </w:t>
      </w:r>
      <w:r w:rsidRPr="005B7D1A">
        <w:rPr>
          <w:rFonts w:ascii="Times New Roman" w:hAnsi="Times New Roman" w:cs="Times New Roman"/>
          <w:szCs w:val="24"/>
        </w:rPr>
        <w:t xml:space="preserve"> </w:t>
      </w:r>
      <w:r>
        <w:rPr>
          <w:rFonts w:ascii="Times New Roman" w:hAnsi="Times New Roman" w:cs="Times New Roman"/>
          <w:szCs w:val="24"/>
        </w:rPr>
        <w:t>S</w:t>
      </w:r>
      <w:r w:rsidRPr="005B7D1A">
        <w:rPr>
          <w:rFonts w:ascii="Times New Roman" w:hAnsi="Times New Roman" w:cs="Times New Roman"/>
          <w:szCs w:val="24"/>
        </w:rPr>
        <w:t>howed a worrying pattern</w:t>
      </w:r>
      <w:r>
        <w:rPr>
          <w:rFonts w:ascii="Times New Roman" w:hAnsi="Times New Roman" w:cs="Times New Roman"/>
          <w:szCs w:val="24"/>
        </w:rPr>
        <w:t>, n</w:t>
      </w:r>
      <w:r w:rsidRPr="005B7D1A">
        <w:rPr>
          <w:rFonts w:ascii="Times New Roman" w:hAnsi="Times New Roman" w:cs="Times New Roman"/>
          <w:szCs w:val="24"/>
        </w:rPr>
        <w:t xml:space="preserve">o individuals were detected in the historic listening stations of </w:t>
      </w:r>
      <w:proofErr w:type="spellStart"/>
      <w:r w:rsidRPr="005B7D1A">
        <w:rPr>
          <w:rFonts w:ascii="Times New Roman" w:hAnsi="Times New Roman" w:cs="Times New Roman"/>
          <w:szCs w:val="24"/>
        </w:rPr>
        <w:t>Pipar</w:t>
      </w:r>
      <w:proofErr w:type="spellEnd"/>
      <w:r w:rsidRPr="005B7D1A">
        <w:rPr>
          <w:rFonts w:ascii="Times New Roman" w:hAnsi="Times New Roman" w:cs="Times New Roman"/>
          <w:szCs w:val="24"/>
        </w:rPr>
        <w:t xml:space="preserve"> during the 2025 survey. Only a small number of records were obtained from the </w:t>
      </w:r>
      <w:proofErr w:type="spellStart"/>
      <w:r w:rsidRPr="005B7D1A">
        <w:rPr>
          <w:rFonts w:ascii="Times New Roman" w:hAnsi="Times New Roman" w:cs="Times New Roman"/>
          <w:szCs w:val="24"/>
        </w:rPr>
        <w:t>Khumai</w:t>
      </w:r>
      <w:proofErr w:type="spellEnd"/>
      <w:r w:rsidRPr="005B7D1A">
        <w:rPr>
          <w:rFonts w:ascii="Times New Roman" w:hAnsi="Times New Roman" w:cs="Times New Roman"/>
          <w:szCs w:val="24"/>
        </w:rPr>
        <w:t xml:space="preserve"> forest sector, indicating a marked long-term decline and raising concerns about the species future in the landscape. Habitat restriction, grazing pressure, and increased human movement were identified as possible contributing factors.</w:t>
      </w:r>
    </w:p>
    <w:p w14:paraId="227C40CF" w14:textId="77777777" w:rsidR="00044009" w:rsidRPr="00044009" w:rsidRDefault="00044009" w:rsidP="007938DD">
      <w:pPr>
        <w:pStyle w:val="NormalWeb"/>
        <w:spacing w:line="276" w:lineRule="auto"/>
        <w:jc w:val="both"/>
      </w:pPr>
      <w:r w:rsidRPr="00044009">
        <w:t xml:space="preserve">Population estimates suggest that Satyr Tragopan and Hill Partridge maintain moderate numbers across extensive forest habitats. Conversely, the </w:t>
      </w:r>
      <w:proofErr w:type="spellStart"/>
      <w:r w:rsidRPr="00044009">
        <w:t>Koklass</w:t>
      </w:r>
      <w:proofErr w:type="spellEnd"/>
      <w:r w:rsidRPr="00044009">
        <w:t xml:space="preserve"> Pheasant persists at low densities within limited areas, making it highly vulnerable to local extinction without strengthened protection.</w:t>
      </w:r>
    </w:p>
    <w:p w14:paraId="1B87CB41" w14:textId="0FE85F93" w:rsidR="000147B5" w:rsidRDefault="000147B5" w:rsidP="007938DD">
      <w:pPr>
        <w:spacing w:line="276" w:lineRule="auto"/>
        <w:jc w:val="both"/>
        <w:rPr>
          <w:rFonts w:ascii="Times New Roman" w:hAnsi="Times New Roman" w:cs="Times New Roman"/>
          <w:szCs w:val="24"/>
        </w:rPr>
      </w:pPr>
      <w:r w:rsidRPr="000147B5">
        <w:rPr>
          <w:rFonts w:ascii="Times New Roman" w:hAnsi="Times New Roman" w:cs="Times New Roman"/>
          <w:szCs w:val="24"/>
        </w:rPr>
        <w:t>Overall, the survey confirms that PPCL continues to support a diverse bird community, including several high-priority species, and provides updated baseline data to guide future monitoring, conservation planning, and awareness efforts while emphasizing the importance of maintaining intact forests and reducing human pressure for long-term biodiversity conservation.</w:t>
      </w:r>
    </w:p>
    <w:p w14:paraId="756DB751" w14:textId="1B83796F" w:rsidR="00676978" w:rsidRPr="00676978" w:rsidRDefault="00307F7F" w:rsidP="007938DD">
      <w:pPr>
        <w:pStyle w:val="Heading3"/>
        <w:spacing w:line="276" w:lineRule="auto"/>
      </w:pPr>
      <w:bookmarkStart w:id="16" w:name="_Toc221881270"/>
      <w:r>
        <w:lastRenderedPageBreak/>
        <w:t>3.</w:t>
      </w:r>
      <w:r w:rsidR="00C64903">
        <w:t>2</w:t>
      </w:r>
      <w:r>
        <w:t>.</w:t>
      </w:r>
      <w:r w:rsidR="00DD0E9B">
        <w:t>4</w:t>
      </w:r>
      <w:r>
        <w:t xml:space="preserve">. </w:t>
      </w:r>
      <w:r w:rsidR="00676978" w:rsidRPr="00676978">
        <w:t>Vegetation and Human Disturbance Assessment</w:t>
      </w:r>
      <w:bookmarkEnd w:id="16"/>
      <w:r w:rsidR="00676978" w:rsidRPr="00676978">
        <w:t xml:space="preserve"> </w:t>
      </w:r>
    </w:p>
    <w:p w14:paraId="29F6F08A" w14:textId="0EF13132" w:rsidR="00676978" w:rsidRDefault="00311453" w:rsidP="007938DD">
      <w:pPr>
        <w:spacing w:line="276" w:lineRule="auto"/>
        <w:jc w:val="both"/>
        <w:rPr>
          <w:rFonts w:ascii="Times New Roman" w:hAnsi="Times New Roman" w:cs="Times New Roman"/>
          <w:szCs w:val="24"/>
        </w:rPr>
      </w:pPr>
      <w:r w:rsidRPr="00311453">
        <w:rPr>
          <w:rFonts w:ascii="Times New Roman" w:hAnsi="Times New Roman" w:cs="Times New Roman"/>
          <w:szCs w:val="24"/>
        </w:rPr>
        <w:t xml:space="preserve">A vegetation and habitat assessment in the PPCL aimed to evaluate the current condition of forests supporting Himalayan pheasants and other wildlife. By revisiting transects first established in 1983, the study offered a rare comparison of present-day forest conditions with records spanning four decades. The survey covered two major forest blocks, </w:t>
      </w:r>
      <w:proofErr w:type="spellStart"/>
      <w:r w:rsidRPr="00311453">
        <w:rPr>
          <w:rFonts w:ascii="Times New Roman" w:hAnsi="Times New Roman" w:cs="Times New Roman"/>
          <w:szCs w:val="24"/>
        </w:rPr>
        <w:t>Pipar</w:t>
      </w:r>
      <w:proofErr w:type="spellEnd"/>
      <w:r w:rsidRPr="00311453">
        <w:rPr>
          <w:rFonts w:ascii="Times New Roman" w:hAnsi="Times New Roman" w:cs="Times New Roman"/>
          <w:szCs w:val="24"/>
        </w:rPr>
        <w:t xml:space="preserve"> and </w:t>
      </w:r>
      <w:proofErr w:type="spellStart"/>
      <w:r w:rsidRPr="00311453">
        <w:rPr>
          <w:rFonts w:ascii="Times New Roman" w:hAnsi="Times New Roman" w:cs="Times New Roman"/>
          <w:szCs w:val="24"/>
        </w:rPr>
        <w:t>Khumai</w:t>
      </w:r>
      <w:proofErr w:type="spellEnd"/>
      <w:r w:rsidRPr="00311453">
        <w:rPr>
          <w:rFonts w:ascii="Times New Roman" w:hAnsi="Times New Roman" w:cs="Times New Roman"/>
          <w:szCs w:val="24"/>
        </w:rPr>
        <w:t xml:space="preserve">, from roughly 1,600 m to 4,000 m in altitude, spanning habitats from lower temperate broadleaved forests to subalpine rhododendron and birch forests. A total of 88 vegetation plots (10 × 10 m) were established—48 in </w:t>
      </w:r>
      <w:proofErr w:type="spellStart"/>
      <w:r w:rsidRPr="00311453">
        <w:rPr>
          <w:rFonts w:ascii="Times New Roman" w:hAnsi="Times New Roman" w:cs="Times New Roman"/>
          <w:szCs w:val="24"/>
        </w:rPr>
        <w:t>Pipar</w:t>
      </w:r>
      <w:proofErr w:type="spellEnd"/>
      <w:r w:rsidRPr="00311453">
        <w:rPr>
          <w:rFonts w:ascii="Times New Roman" w:hAnsi="Times New Roman" w:cs="Times New Roman"/>
          <w:szCs w:val="24"/>
        </w:rPr>
        <w:t xml:space="preserve"> (24 in the </w:t>
      </w:r>
      <w:proofErr w:type="spellStart"/>
      <w:r w:rsidRPr="00311453">
        <w:rPr>
          <w:rFonts w:ascii="Times New Roman" w:hAnsi="Times New Roman" w:cs="Times New Roman"/>
          <w:szCs w:val="24"/>
        </w:rPr>
        <w:t>Pipar</w:t>
      </w:r>
      <w:proofErr w:type="spellEnd"/>
      <w:r w:rsidRPr="00311453">
        <w:rPr>
          <w:rFonts w:ascii="Times New Roman" w:hAnsi="Times New Roman" w:cs="Times New Roman"/>
          <w:szCs w:val="24"/>
        </w:rPr>
        <w:t xml:space="preserve"> Bowl and 24 along an altitudinal gradient between 2,200 m and 3,700 m) and 40 in </w:t>
      </w:r>
      <w:proofErr w:type="spellStart"/>
      <w:r w:rsidRPr="00311453">
        <w:rPr>
          <w:rFonts w:ascii="Times New Roman" w:hAnsi="Times New Roman" w:cs="Times New Roman"/>
          <w:szCs w:val="24"/>
        </w:rPr>
        <w:t>Khumai</w:t>
      </w:r>
      <w:proofErr w:type="spellEnd"/>
      <w:r w:rsidRPr="00311453">
        <w:rPr>
          <w:rFonts w:ascii="Times New Roman" w:hAnsi="Times New Roman" w:cs="Times New Roman"/>
          <w:szCs w:val="24"/>
        </w:rPr>
        <w:t>. Within each plot, data were recorded on plant species presence, abundance, tree height, diameter at breast height, canopy cover, and signs of human use such as grazing, fuelwood collection, and trail disturbance.</w:t>
      </w:r>
    </w:p>
    <w:tbl>
      <w:tblPr>
        <w:tblStyle w:val="TableGrid"/>
        <w:tblW w:w="0" w:type="auto"/>
        <w:tblLook w:val="04A0" w:firstRow="1" w:lastRow="0" w:firstColumn="1" w:lastColumn="0" w:noHBand="0" w:noVBand="1"/>
      </w:tblPr>
      <w:tblGrid>
        <w:gridCol w:w="4332"/>
        <w:gridCol w:w="5018"/>
      </w:tblGrid>
      <w:tr w:rsidR="00DF1B56" w14:paraId="56C31911" w14:textId="77777777" w:rsidTr="00DF1B56">
        <w:tc>
          <w:tcPr>
            <w:tcW w:w="4675" w:type="dxa"/>
          </w:tcPr>
          <w:p w14:paraId="554BBBE3" w14:textId="1B417F58" w:rsidR="00DF1B56" w:rsidRDefault="00DF1B56" w:rsidP="007938DD">
            <w:pPr>
              <w:spacing w:line="276" w:lineRule="auto"/>
              <w:jc w:val="both"/>
              <w:rPr>
                <w:rFonts w:ascii="Times New Roman" w:hAnsi="Times New Roman" w:cs="Times New Roman"/>
                <w:szCs w:val="24"/>
              </w:rPr>
            </w:pPr>
            <w:r>
              <w:rPr>
                <w:noProof/>
              </w:rPr>
              <w:drawing>
                <wp:inline distT="0" distB="0" distL="0" distR="0" wp14:anchorId="3ABF2371" wp14:editId="08A58A21">
                  <wp:extent cx="2743200" cy="1737360"/>
                  <wp:effectExtent l="0" t="0" r="0" b="0"/>
                  <wp:docPr id="103956876"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a:picLocks/>
                          </pic:cNvPicPr>
                        </pic:nvPicPr>
                        <pic:blipFill>
                          <a:blip r:embed="rId32" cstate="print"/>
                          <a:stretch>
                            <a:fillRect/>
                          </a:stretch>
                        </pic:blipFill>
                        <pic:spPr>
                          <a:xfrm>
                            <a:off x="0" y="0"/>
                            <a:ext cx="2743200" cy="1737360"/>
                          </a:xfrm>
                          <a:prstGeom prst="rect">
                            <a:avLst/>
                          </a:prstGeom>
                        </pic:spPr>
                      </pic:pic>
                    </a:graphicData>
                  </a:graphic>
                </wp:inline>
              </w:drawing>
            </w:r>
          </w:p>
        </w:tc>
        <w:tc>
          <w:tcPr>
            <w:tcW w:w="4675" w:type="dxa"/>
          </w:tcPr>
          <w:p w14:paraId="5573CE6D" w14:textId="2B559C80" w:rsidR="00DF1B56" w:rsidRDefault="00DF1B56" w:rsidP="007938DD">
            <w:pPr>
              <w:spacing w:line="276" w:lineRule="auto"/>
              <w:jc w:val="both"/>
              <w:rPr>
                <w:rFonts w:ascii="Times New Roman" w:hAnsi="Times New Roman" w:cs="Times New Roman"/>
                <w:szCs w:val="24"/>
              </w:rPr>
            </w:pPr>
            <w:r>
              <w:rPr>
                <w:noProof/>
              </w:rPr>
              <w:drawing>
                <wp:inline distT="0" distB="0" distL="0" distR="0" wp14:anchorId="0E619AF1" wp14:editId="41395533">
                  <wp:extent cx="3200400" cy="1737360"/>
                  <wp:effectExtent l="0" t="0" r="0" b="0"/>
                  <wp:docPr id="1205303581"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a:picLocks/>
                          </pic:cNvPicPr>
                        </pic:nvPicPr>
                        <pic:blipFill>
                          <a:blip r:embed="rId33" cstate="print"/>
                          <a:stretch>
                            <a:fillRect/>
                          </a:stretch>
                        </pic:blipFill>
                        <pic:spPr>
                          <a:xfrm>
                            <a:off x="0" y="0"/>
                            <a:ext cx="3200400" cy="1737360"/>
                          </a:xfrm>
                          <a:prstGeom prst="rect">
                            <a:avLst/>
                          </a:prstGeom>
                        </pic:spPr>
                      </pic:pic>
                    </a:graphicData>
                  </a:graphic>
                </wp:inline>
              </w:drawing>
            </w:r>
          </w:p>
        </w:tc>
      </w:tr>
      <w:tr w:rsidR="00DF1B56" w14:paraId="7FA5EBE9" w14:textId="77777777" w:rsidTr="00DF1B56">
        <w:tc>
          <w:tcPr>
            <w:tcW w:w="4675" w:type="dxa"/>
          </w:tcPr>
          <w:p w14:paraId="15A5897B" w14:textId="6592763D" w:rsidR="00DF1B56" w:rsidRPr="00DF1B56" w:rsidRDefault="00DF1B56" w:rsidP="007938DD">
            <w:pPr>
              <w:spacing w:line="276" w:lineRule="auto"/>
              <w:jc w:val="center"/>
              <w:rPr>
                <w:rFonts w:ascii="Times New Roman" w:hAnsi="Times New Roman" w:cs="Times New Roman"/>
                <w:i/>
                <w:iCs/>
                <w:szCs w:val="24"/>
              </w:rPr>
            </w:pPr>
            <w:r w:rsidRPr="00DF1B56">
              <w:rPr>
                <w:rFonts w:ascii="Times New Roman" w:hAnsi="Times New Roman" w:cs="Times New Roman"/>
                <w:i/>
                <w:iCs/>
                <w:szCs w:val="24"/>
              </w:rPr>
              <w:t xml:space="preserve">Altitudinal and habitat diversity of the </w:t>
            </w:r>
            <w:proofErr w:type="spellStart"/>
            <w:r w:rsidRPr="00DF1B56">
              <w:rPr>
                <w:rFonts w:ascii="Times New Roman" w:hAnsi="Times New Roman" w:cs="Times New Roman"/>
                <w:i/>
                <w:iCs/>
                <w:szCs w:val="24"/>
              </w:rPr>
              <w:t>Pipar</w:t>
            </w:r>
            <w:proofErr w:type="spellEnd"/>
            <w:r w:rsidRPr="00DF1B56">
              <w:rPr>
                <w:rFonts w:ascii="Times New Roman" w:hAnsi="Times New Roman" w:cs="Times New Roman"/>
                <w:i/>
                <w:iCs/>
                <w:szCs w:val="24"/>
              </w:rPr>
              <w:t xml:space="preserve"> Pheasant Conservation Landscape.</w:t>
            </w:r>
          </w:p>
        </w:tc>
        <w:tc>
          <w:tcPr>
            <w:tcW w:w="4675" w:type="dxa"/>
          </w:tcPr>
          <w:p w14:paraId="0A97E12B" w14:textId="450A58B6" w:rsidR="00DF1B56" w:rsidRPr="00DF1B56" w:rsidRDefault="00DF1B56" w:rsidP="007938DD">
            <w:pPr>
              <w:spacing w:line="276" w:lineRule="auto"/>
              <w:jc w:val="center"/>
              <w:rPr>
                <w:rFonts w:ascii="Times New Roman" w:hAnsi="Times New Roman" w:cs="Times New Roman"/>
                <w:i/>
                <w:iCs/>
                <w:szCs w:val="24"/>
              </w:rPr>
            </w:pPr>
            <w:r w:rsidRPr="00DF1B56">
              <w:rPr>
                <w:rFonts w:ascii="Times New Roman" w:hAnsi="Times New Roman" w:cs="Times New Roman"/>
                <w:i/>
                <w:iCs/>
                <w:color w:val="171717" w:themeColor="background2" w:themeShade="1A"/>
                <w:szCs w:val="22"/>
              </w:rPr>
              <w:t>Estimating the ground coverage.</w:t>
            </w:r>
          </w:p>
        </w:tc>
      </w:tr>
    </w:tbl>
    <w:p w14:paraId="0176B0EF" w14:textId="38FA1423" w:rsidR="00676978" w:rsidRDefault="00676978" w:rsidP="007938DD">
      <w:pPr>
        <w:spacing w:line="276" w:lineRule="auto"/>
        <w:jc w:val="both"/>
        <w:rPr>
          <w:rFonts w:ascii="Times New Roman" w:hAnsi="Times New Roman" w:cs="Times New Roman"/>
          <w:szCs w:val="24"/>
        </w:rPr>
      </w:pPr>
      <w:r w:rsidRPr="003F6386">
        <w:rPr>
          <w:rFonts w:ascii="Times New Roman" w:hAnsi="Times New Roman" w:cs="Times New Roman"/>
          <w:szCs w:val="24"/>
        </w:rPr>
        <w:t xml:space="preserve">The survey recorded 256 plant species, of which 250 were identified to species level, representing 185 genera and 83 families. The family Asteraceae was the most species-rich, with 31 species recorded. </w:t>
      </w:r>
      <w:r w:rsidRPr="003F6386">
        <w:rPr>
          <w:rFonts w:ascii="Times New Roman" w:hAnsi="Times New Roman" w:cs="Times New Roman"/>
          <w:i/>
          <w:iCs/>
          <w:szCs w:val="24"/>
        </w:rPr>
        <w:t xml:space="preserve">Viburnum </w:t>
      </w:r>
      <w:proofErr w:type="spellStart"/>
      <w:r w:rsidRPr="003F6386">
        <w:rPr>
          <w:rFonts w:ascii="Times New Roman" w:hAnsi="Times New Roman" w:cs="Times New Roman"/>
          <w:i/>
          <w:iCs/>
          <w:szCs w:val="24"/>
        </w:rPr>
        <w:t>erubescens</w:t>
      </w:r>
      <w:proofErr w:type="spellEnd"/>
      <w:r w:rsidRPr="003F6386">
        <w:rPr>
          <w:rFonts w:ascii="Times New Roman" w:hAnsi="Times New Roman" w:cs="Times New Roman"/>
          <w:szCs w:val="24"/>
        </w:rPr>
        <w:t xml:space="preserve"> emerged as the most widespread species, occurring in 8 out of 10 study sites. Among all locations, </w:t>
      </w:r>
      <w:proofErr w:type="spellStart"/>
      <w:r w:rsidRPr="003F6386">
        <w:rPr>
          <w:rFonts w:ascii="Times New Roman" w:hAnsi="Times New Roman" w:cs="Times New Roman"/>
          <w:szCs w:val="24"/>
        </w:rPr>
        <w:t>Pipar</w:t>
      </w:r>
      <w:proofErr w:type="spellEnd"/>
      <w:r w:rsidRPr="003F6386">
        <w:rPr>
          <w:rFonts w:ascii="Times New Roman" w:hAnsi="Times New Roman" w:cs="Times New Roman"/>
          <w:szCs w:val="24"/>
        </w:rPr>
        <w:t xml:space="preserve"> Bowl showed the highest plant diversity, with 85 species, highlighting its importance as a core habitat for wildlife.</w:t>
      </w:r>
    </w:p>
    <w:p w14:paraId="64D85345" w14:textId="77777777" w:rsidR="00450F55" w:rsidRPr="00450F55" w:rsidRDefault="00450F55" w:rsidP="007938DD">
      <w:pPr>
        <w:spacing w:line="276" w:lineRule="auto"/>
        <w:jc w:val="both"/>
        <w:rPr>
          <w:rFonts w:ascii="Times New Roman" w:hAnsi="Times New Roman" w:cs="Times New Roman"/>
          <w:szCs w:val="24"/>
        </w:rPr>
      </w:pPr>
      <w:r w:rsidRPr="00450F55">
        <w:rPr>
          <w:rFonts w:ascii="Times New Roman" w:hAnsi="Times New Roman" w:cs="Times New Roman"/>
          <w:szCs w:val="24"/>
        </w:rPr>
        <w:t xml:space="preserve">Based on vegetation composition, altitude, and human use, the landscape was classified into seven major habitat zones, ranging from settlements and cultivated land below 1,700 m to Betula utilis subalpine forest between 3,400 and 3,700 m. These zones closely match the known distribution patterns of key pheasant species such as the Satyr Tragopan, Himalayan Monal, and </w:t>
      </w:r>
      <w:proofErr w:type="spellStart"/>
      <w:r w:rsidRPr="00450F55">
        <w:rPr>
          <w:rFonts w:ascii="Times New Roman" w:hAnsi="Times New Roman" w:cs="Times New Roman"/>
          <w:szCs w:val="24"/>
        </w:rPr>
        <w:t>Koklass</w:t>
      </w:r>
      <w:proofErr w:type="spellEnd"/>
      <w:r w:rsidRPr="00450F55">
        <w:rPr>
          <w:rFonts w:ascii="Times New Roman" w:hAnsi="Times New Roman" w:cs="Times New Roman"/>
          <w:szCs w:val="24"/>
        </w:rPr>
        <w:t xml:space="preserve"> Pheasant. Although upper forest areas remain relatively intact, increasing grazing pressure and localized degradation in mid-elevation forests were observed, posing growing risks to ground-dwelling pheasants that rely on dense undergrowth and undisturbed forest floors for breeding and foraging.</w:t>
      </w:r>
    </w:p>
    <w:p w14:paraId="747D1213" w14:textId="2D5EA08E" w:rsidR="00050AEF" w:rsidRDefault="00676978" w:rsidP="007938DD">
      <w:pPr>
        <w:spacing w:line="276" w:lineRule="auto"/>
        <w:jc w:val="both"/>
        <w:rPr>
          <w:rFonts w:ascii="Times New Roman" w:hAnsi="Times New Roman" w:cs="Times New Roman"/>
          <w:szCs w:val="24"/>
        </w:rPr>
      </w:pPr>
      <w:r w:rsidRPr="00676978">
        <w:rPr>
          <w:rFonts w:ascii="Times New Roman" w:hAnsi="Times New Roman" w:cs="Times New Roman"/>
          <w:szCs w:val="24"/>
        </w:rPr>
        <w:t>Overall, the vegetation assessment confirmed that PPCL continues to support structurally diverse and ecologically important forests. The findings provide essential baseline data for habitat management, pheasant conservation planning, and long-term monitoring, while also highlighting areas where human pressure needs to be managed to ensure the long-term health of the landscape.</w:t>
      </w:r>
    </w:p>
    <w:p w14:paraId="0F6C71FE" w14:textId="449562E4" w:rsidR="00860373" w:rsidRPr="00050AEF" w:rsidRDefault="00784ABD" w:rsidP="007938DD">
      <w:pPr>
        <w:pStyle w:val="Heading3"/>
        <w:spacing w:line="276" w:lineRule="auto"/>
      </w:pPr>
      <w:bookmarkStart w:id="17" w:name="_Toc221881271"/>
      <w:r>
        <w:lastRenderedPageBreak/>
        <w:t>3.</w:t>
      </w:r>
      <w:r w:rsidR="00C64903">
        <w:t>2</w:t>
      </w:r>
      <w:r>
        <w:t>.</w:t>
      </w:r>
      <w:r w:rsidR="00DD0E9B">
        <w:t>5</w:t>
      </w:r>
      <w:r>
        <w:t xml:space="preserve">. </w:t>
      </w:r>
      <w:r w:rsidR="00860373" w:rsidRPr="00050AEF">
        <w:t>Munal Volleyball Cup</w:t>
      </w:r>
      <w:bookmarkEnd w:id="17"/>
    </w:p>
    <w:p w14:paraId="1F8CE611" w14:textId="54408876" w:rsidR="0061382A" w:rsidRDefault="002D5DB9" w:rsidP="007938DD">
      <w:pPr>
        <w:spacing w:line="276" w:lineRule="auto"/>
        <w:jc w:val="both"/>
        <w:rPr>
          <w:rFonts w:ascii="Times New Roman" w:hAnsi="Times New Roman" w:cs="Times New Roman"/>
          <w:szCs w:val="24"/>
        </w:rPr>
      </w:pPr>
      <w:r w:rsidRPr="002D5DB9">
        <w:rPr>
          <w:rFonts w:ascii="Times New Roman" w:hAnsi="Times New Roman" w:cs="Times New Roman"/>
          <w:szCs w:val="24"/>
        </w:rPr>
        <w:t xml:space="preserve">The Munal Volleyball Cup was organized as a community engagement and conservation awareness activity to connect local people with biodiversity protection in a simple and relatable way. As volleyball is widely popular in the area, it served as a platform to bring together different age groups and share messages on Himalayan pheasant conservation in an informal setting. Held on 11 October 2025 at </w:t>
      </w:r>
      <w:proofErr w:type="spellStart"/>
      <w:r w:rsidRPr="002D5DB9">
        <w:rPr>
          <w:rFonts w:ascii="Times New Roman" w:hAnsi="Times New Roman" w:cs="Times New Roman"/>
          <w:szCs w:val="24"/>
        </w:rPr>
        <w:t>Tuse</w:t>
      </w:r>
      <w:proofErr w:type="spellEnd"/>
      <w:r w:rsidRPr="002D5DB9">
        <w:rPr>
          <w:rFonts w:ascii="Times New Roman" w:hAnsi="Times New Roman" w:cs="Times New Roman"/>
          <w:szCs w:val="24"/>
        </w:rPr>
        <w:t xml:space="preserve">, </w:t>
      </w:r>
      <w:proofErr w:type="spellStart"/>
      <w:r w:rsidRPr="002D5DB9">
        <w:rPr>
          <w:rFonts w:ascii="Times New Roman" w:hAnsi="Times New Roman" w:cs="Times New Roman"/>
          <w:szCs w:val="24"/>
        </w:rPr>
        <w:t>Machhapuchhre</w:t>
      </w:r>
      <w:proofErr w:type="spellEnd"/>
      <w:r w:rsidRPr="002D5DB9">
        <w:rPr>
          <w:rFonts w:ascii="Times New Roman" w:hAnsi="Times New Roman" w:cs="Times New Roman"/>
          <w:szCs w:val="24"/>
        </w:rPr>
        <w:t xml:space="preserve"> Rural Municipality Ward No. 1, within the Annapurna Conservation Area, the event began with a welcome ceremony and cultural performances by the local </w:t>
      </w:r>
      <w:proofErr w:type="spellStart"/>
      <w:r w:rsidRPr="002D5DB9">
        <w:rPr>
          <w:rFonts w:ascii="Times New Roman" w:hAnsi="Times New Roman" w:cs="Times New Roman"/>
          <w:szCs w:val="24"/>
        </w:rPr>
        <w:t>Aama</w:t>
      </w:r>
      <w:proofErr w:type="spellEnd"/>
      <w:r w:rsidRPr="002D5DB9">
        <w:rPr>
          <w:rFonts w:ascii="Times New Roman" w:hAnsi="Times New Roman" w:cs="Times New Roman"/>
          <w:szCs w:val="24"/>
        </w:rPr>
        <w:t xml:space="preserve"> </w:t>
      </w:r>
      <w:proofErr w:type="spellStart"/>
      <w:r w:rsidRPr="002D5DB9">
        <w:rPr>
          <w:rFonts w:ascii="Times New Roman" w:hAnsi="Times New Roman" w:cs="Times New Roman"/>
          <w:szCs w:val="24"/>
        </w:rPr>
        <w:t>Samuha</w:t>
      </w:r>
      <w:proofErr w:type="spellEnd"/>
      <w:r w:rsidRPr="002D5DB9">
        <w:rPr>
          <w:rFonts w:ascii="Times New Roman" w:hAnsi="Times New Roman" w:cs="Times New Roman"/>
          <w:szCs w:val="24"/>
        </w:rPr>
        <w:t>, highlighting the role of women’s groups in supporting community-based conservation efforts.</w:t>
      </w:r>
    </w:p>
    <w:tbl>
      <w:tblPr>
        <w:tblStyle w:val="TableGrid"/>
        <w:tblW w:w="0" w:type="auto"/>
        <w:tblLook w:val="04A0" w:firstRow="1" w:lastRow="0" w:firstColumn="1" w:lastColumn="0" w:noHBand="0" w:noVBand="1"/>
      </w:tblPr>
      <w:tblGrid>
        <w:gridCol w:w="4675"/>
        <w:gridCol w:w="4675"/>
      </w:tblGrid>
      <w:tr w:rsidR="006672ED" w14:paraId="66082F79" w14:textId="77777777" w:rsidTr="006672ED">
        <w:tc>
          <w:tcPr>
            <w:tcW w:w="4675" w:type="dxa"/>
          </w:tcPr>
          <w:p w14:paraId="13AAF575" w14:textId="510FA93D" w:rsidR="006672ED" w:rsidRDefault="006672ED" w:rsidP="007938DD">
            <w:pPr>
              <w:spacing w:line="276" w:lineRule="auto"/>
              <w:jc w:val="center"/>
              <w:rPr>
                <w:rFonts w:ascii="Times New Roman" w:hAnsi="Times New Roman" w:cs="Times New Roman"/>
                <w:szCs w:val="24"/>
              </w:rPr>
            </w:pPr>
            <w:r>
              <w:rPr>
                <w:rFonts w:cs="Times New Roman"/>
                <w:noProof/>
                <w:szCs w:val="24"/>
              </w:rPr>
              <w:drawing>
                <wp:inline distT="0" distB="0" distL="0" distR="0" wp14:anchorId="60DC676B" wp14:editId="7938820E">
                  <wp:extent cx="1957671" cy="1737360"/>
                  <wp:effectExtent l="0" t="0" r="5080" b="0"/>
                  <wp:docPr id="6238058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77497" name="Picture 568277497"/>
                          <pic:cNvPicPr/>
                        </pic:nvPicPr>
                        <pic:blipFill rotWithShape="1">
                          <a:blip r:embed="rId34" cstate="print">
                            <a:extLst>
                              <a:ext uri="{28A0092B-C50C-407E-A947-70E740481C1C}">
                                <a14:useLocalDpi xmlns:a14="http://schemas.microsoft.com/office/drawing/2010/main" val="0"/>
                              </a:ext>
                            </a:extLst>
                          </a:blip>
                          <a:srcRect l="17150" t="-1994" r="7733" b="1994"/>
                          <a:stretch/>
                        </pic:blipFill>
                        <pic:spPr bwMode="auto">
                          <a:xfrm>
                            <a:off x="0" y="0"/>
                            <a:ext cx="1957671" cy="1737360"/>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20974393" w14:textId="596B6162" w:rsidR="006672ED" w:rsidRDefault="006672ED" w:rsidP="007938DD">
            <w:pPr>
              <w:spacing w:line="276" w:lineRule="auto"/>
              <w:jc w:val="center"/>
              <w:rPr>
                <w:rFonts w:ascii="Times New Roman" w:hAnsi="Times New Roman" w:cs="Times New Roman"/>
                <w:szCs w:val="24"/>
              </w:rPr>
            </w:pPr>
            <w:r>
              <w:rPr>
                <w:rFonts w:cs="Times New Roman"/>
                <w:noProof/>
                <w:szCs w:val="24"/>
              </w:rPr>
              <w:drawing>
                <wp:inline distT="0" distB="0" distL="0" distR="0" wp14:anchorId="0783D881" wp14:editId="41ABDC8A">
                  <wp:extent cx="1589755" cy="1737360"/>
                  <wp:effectExtent l="0" t="0" r="0" b="0"/>
                  <wp:docPr id="12184733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73328" name="Picture 1218473328"/>
                          <pic:cNvPicPr/>
                        </pic:nvPicPr>
                        <pic:blipFill rotWithShape="1">
                          <a:blip r:embed="rId35" cstate="print">
                            <a:extLst>
                              <a:ext uri="{28A0092B-C50C-407E-A947-70E740481C1C}">
                                <a14:useLocalDpi xmlns:a14="http://schemas.microsoft.com/office/drawing/2010/main" val="0"/>
                              </a:ext>
                            </a:extLst>
                          </a:blip>
                          <a:srcRect l="25289" t="-14" r="13712" b="14"/>
                          <a:stretch/>
                        </pic:blipFill>
                        <pic:spPr bwMode="auto">
                          <a:xfrm>
                            <a:off x="0" y="0"/>
                            <a:ext cx="1589755" cy="1737360"/>
                          </a:xfrm>
                          <a:prstGeom prst="rect">
                            <a:avLst/>
                          </a:prstGeom>
                          <a:ln>
                            <a:noFill/>
                          </a:ln>
                          <a:extLst>
                            <a:ext uri="{53640926-AAD7-44D8-BBD7-CCE9431645EC}">
                              <a14:shadowObscured xmlns:a14="http://schemas.microsoft.com/office/drawing/2010/main"/>
                            </a:ext>
                          </a:extLst>
                        </pic:spPr>
                      </pic:pic>
                    </a:graphicData>
                  </a:graphic>
                </wp:inline>
              </w:drawing>
            </w:r>
          </w:p>
        </w:tc>
      </w:tr>
      <w:tr w:rsidR="006672ED" w14:paraId="01801D17" w14:textId="77777777" w:rsidTr="006672ED">
        <w:tc>
          <w:tcPr>
            <w:tcW w:w="4675" w:type="dxa"/>
          </w:tcPr>
          <w:p w14:paraId="63122353" w14:textId="0EF37FD9" w:rsidR="006672ED" w:rsidRPr="006672ED" w:rsidRDefault="006672ED" w:rsidP="007938DD">
            <w:pPr>
              <w:spacing w:line="276" w:lineRule="auto"/>
              <w:jc w:val="center"/>
              <w:rPr>
                <w:rFonts w:ascii="Times New Roman" w:hAnsi="Times New Roman" w:cs="Times New Roman"/>
                <w:i/>
                <w:iCs/>
                <w:szCs w:val="24"/>
              </w:rPr>
            </w:pPr>
            <w:r w:rsidRPr="006672ED">
              <w:rPr>
                <w:rFonts w:ascii="Times New Roman" w:hAnsi="Times New Roman" w:cs="Times New Roman"/>
                <w:i/>
                <w:iCs/>
                <w:szCs w:val="24"/>
              </w:rPr>
              <w:t xml:space="preserve">Members of the </w:t>
            </w:r>
            <w:proofErr w:type="spellStart"/>
            <w:r w:rsidRPr="006672ED">
              <w:rPr>
                <w:rFonts w:ascii="Times New Roman" w:hAnsi="Times New Roman" w:cs="Times New Roman"/>
                <w:i/>
                <w:iCs/>
                <w:szCs w:val="24"/>
              </w:rPr>
              <w:t>Aama</w:t>
            </w:r>
            <w:proofErr w:type="spellEnd"/>
            <w:r w:rsidRPr="006672ED">
              <w:rPr>
                <w:rFonts w:ascii="Times New Roman" w:hAnsi="Times New Roman" w:cs="Times New Roman"/>
                <w:i/>
                <w:iCs/>
                <w:szCs w:val="24"/>
              </w:rPr>
              <w:t xml:space="preserve"> </w:t>
            </w:r>
            <w:proofErr w:type="spellStart"/>
            <w:r w:rsidRPr="006672ED">
              <w:rPr>
                <w:rFonts w:ascii="Times New Roman" w:hAnsi="Times New Roman" w:cs="Times New Roman"/>
                <w:i/>
                <w:iCs/>
                <w:szCs w:val="24"/>
              </w:rPr>
              <w:t>Samuha</w:t>
            </w:r>
            <w:proofErr w:type="spellEnd"/>
            <w:r w:rsidRPr="006672ED">
              <w:rPr>
                <w:rFonts w:ascii="Times New Roman" w:hAnsi="Times New Roman" w:cs="Times New Roman"/>
                <w:i/>
                <w:iCs/>
                <w:szCs w:val="24"/>
              </w:rPr>
              <w:t xml:space="preserve"> Welcoming Guests</w:t>
            </w:r>
          </w:p>
        </w:tc>
        <w:tc>
          <w:tcPr>
            <w:tcW w:w="4675" w:type="dxa"/>
          </w:tcPr>
          <w:p w14:paraId="49E21658" w14:textId="5228A412" w:rsidR="006672ED" w:rsidRPr="006672ED" w:rsidRDefault="006672ED" w:rsidP="007938DD">
            <w:pPr>
              <w:spacing w:line="276" w:lineRule="auto"/>
              <w:jc w:val="center"/>
              <w:rPr>
                <w:rFonts w:ascii="Times New Roman" w:hAnsi="Times New Roman" w:cs="Times New Roman"/>
                <w:i/>
                <w:iCs/>
                <w:szCs w:val="24"/>
              </w:rPr>
            </w:pPr>
            <w:r w:rsidRPr="006672ED">
              <w:rPr>
                <w:rFonts w:ascii="Times New Roman" w:hAnsi="Times New Roman" w:cs="Times New Roman"/>
                <w:i/>
                <w:iCs/>
                <w:szCs w:val="24"/>
              </w:rPr>
              <w:t xml:space="preserve">Cultural Performance Presented by the </w:t>
            </w:r>
            <w:proofErr w:type="spellStart"/>
            <w:r w:rsidRPr="006672ED">
              <w:rPr>
                <w:rFonts w:ascii="Times New Roman" w:hAnsi="Times New Roman" w:cs="Times New Roman"/>
                <w:i/>
                <w:iCs/>
                <w:szCs w:val="24"/>
              </w:rPr>
              <w:t>Aama</w:t>
            </w:r>
            <w:proofErr w:type="spellEnd"/>
            <w:r w:rsidRPr="006672ED">
              <w:rPr>
                <w:rFonts w:ascii="Times New Roman" w:hAnsi="Times New Roman" w:cs="Times New Roman"/>
                <w:i/>
                <w:iCs/>
                <w:szCs w:val="24"/>
              </w:rPr>
              <w:t xml:space="preserve"> </w:t>
            </w:r>
            <w:proofErr w:type="spellStart"/>
            <w:r w:rsidRPr="006672ED">
              <w:rPr>
                <w:rFonts w:ascii="Times New Roman" w:hAnsi="Times New Roman" w:cs="Times New Roman"/>
                <w:i/>
                <w:iCs/>
                <w:szCs w:val="24"/>
              </w:rPr>
              <w:t>Samuha</w:t>
            </w:r>
            <w:proofErr w:type="spellEnd"/>
          </w:p>
        </w:tc>
      </w:tr>
    </w:tbl>
    <w:p w14:paraId="7D2083A2" w14:textId="796EE099" w:rsidR="00860373" w:rsidRDefault="002D5DB9" w:rsidP="007938DD">
      <w:pPr>
        <w:spacing w:line="276" w:lineRule="auto"/>
        <w:jc w:val="both"/>
        <w:rPr>
          <w:rFonts w:ascii="Times New Roman" w:hAnsi="Times New Roman" w:cs="Times New Roman"/>
          <w:szCs w:val="24"/>
        </w:rPr>
      </w:pPr>
      <w:r>
        <w:rPr>
          <w:rFonts w:ascii="Times New Roman" w:hAnsi="Times New Roman" w:cs="Times New Roman"/>
          <w:szCs w:val="24"/>
        </w:rPr>
        <w:t>T</w:t>
      </w:r>
      <w:r w:rsidRPr="002D5DB9">
        <w:rPr>
          <w:rFonts w:ascii="Times New Roman" w:hAnsi="Times New Roman" w:cs="Times New Roman"/>
          <w:szCs w:val="24"/>
        </w:rPr>
        <w:t xml:space="preserve">he tournament brought strong participation from communities around the </w:t>
      </w:r>
      <w:proofErr w:type="spellStart"/>
      <w:r w:rsidRPr="002D5DB9">
        <w:rPr>
          <w:rFonts w:ascii="Times New Roman" w:hAnsi="Times New Roman" w:cs="Times New Roman"/>
          <w:szCs w:val="24"/>
        </w:rPr>
        <w:t>Pipar</w:t>
      </w:r>
      <w:proofErr w:type="spellEnd"/>
      <w:r w:rsidRPr="002D5DB9">
        <w:rPr>
          <w:rFonts w:ascii="Times New Roman" w:hAnsi="Times New Roman" w:cs="Times New Roman"/>
          <w:szCs w:val="24"/>
        </w:rPr>
        <w:t xml:space="preserve"> Pheasant Conservation Landscape, with six local teams competing under the supervision of three licensed referees. Five matches were played, with the winner receiving NPR 10,000 and the runner-up NPR 5,000. The event attracted a large crowd of residents, youth, students, and community leaders, while conservation messages on pheasant and forest protection were promoted through Munal-themed </w:t>
      </w:r>
      <w:r w:rsidR="006672ED" w:rsidRPr="006672ED">
        <w:rPr>
          <w:rFonts w:ascii="Times New Roman" w:hAnsi="Times New Roman" w:cs="Times New Roman"/>
          <w:szCs w:val="24"/>
        </w:rPr>
        <w:t xml:space="preserve">jerseys, banners, hoarding boards, and informal interactions. </w:t>
      </w:r>
      <w:r w:rsidR="00E84E1B">
        <w:rPr>
          <w:rFonts w:ascii="Times New Roman" w:hAnsi="Times New Roman" w:cs="Times New Roman"/>
          <w:szCs w:val="24"/>
        </w:rPr>
        <w:t>C</w:t>
      </w:r>
      <w:r w:rsidR="00E84E1B" w:rsidRPr="00E84E1B">
        <w:rPr>
          <w:rFonts w:ascii="Times New Roman" w:hAnsi="Times New Roman" w:cs="Times New Roman"/>
          <w:szCs w:val="24"/>
        </w:rPr>
        <w:t>ultural performances and student involvement added to the engagement, showing how sports can serve as a practical platform for conservation awareness and local ownership.</w:t>
      </w:r>
    </w:p>
    <w:tbl>
      <w:tblPr>
        <w:tblStyle w:val="TableGrid"/>
        <w:tblW w:w="0" w:type="auto"/>
        <w:tblLook w:val="04A0" w:firstRow="1" w:lastRow="0" w:firstColumn="1" w:lastColumn="0" w:noHBand="0" w:noVBand="1"/>
      </w:tblPr>
      <w:tblGrid>
        <w:gridCol w:w="4675"/>
        <w:gridCol w:w="4675"/>
      </w:tblGrid>
      <w:tr w:rsidR="00C1621D" w14:paraId="4562C600" w14:textId="77777777" w:rsidTr="00C1621D">
        <w:tc>
          <w:tcPr>
            <w:tcW w:w="4675" w:type="dxa"/>
          </w:tcPr>
          <w:p w14:paraId="25932ADD" w14:textId="47EF448D" w:rsidR="00C1621D" w:rsidRDefault="003F48FB" w:rsidP="007938DD">
            <w:pPr>
              <w:spacing w:line="276" w:lineRule="auto"/>
              <w:jc w:val="center"/>
              <w:rPr>
                <w:rFonts w:ascii="Times New Roman" w:hAnsi="Times New Roman" w:cs="Times New Roman"/>
                <w:szCs w:val="24"/>
              </w:rPr>
            </w:pPr>
            <w:r>
              <w:rPr>
                <w:noProof/>
              </w:rPr>
              <w:drawing>
                <wp:inline distT="0" distB="0" distL="0" distR="0" wp14:anchorId="4125AB9D" wp14:editId="6F7DA18F">
                  <wp:extent cx="2103120" cy="1725599"/>
                  <wp:effectExtent l="0" t="0" r="0" b="8255"/>
                  <wp:docPr id="6493601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360167" name="Picture 25"/>
                          <pic:cNvPicPr>
                            <a:picLocks noChangeAspect="1"/>
                          </pic:cNvPicPr>
                        </pic:nvPicPr>
                        <pic:blipFill rotWithShape="1">
                          <a:blip r:embed="rId36" cstate="print">
                            <a:extLst>
                              <a:ext uri="{28A0092B-C50C-407E-A947-70E740481C1C}">
                                <a14:useLocalDpi xmlns:a14="http://schemas.microsoft.com/office/drawing/2010/main" val="0"/>
                              </a:ext>
                            </a:extLst>
                          </a:blip>
                          <a:srcRect l="21681" t="11750" r="6630"/>
                          <a:stretch/>
                        </pic:blipFill>
                        <pic:spPr bwMode="auto">
                          <a:xfrm>
                            <a:off x="0" y="0"/>
                            <a:ext cx="2103120" cy="1725599"/>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19E01A6F" w14:textId="1CDA13C0" w:rsidR="00C1621D" w:rsidRDefault="006672ED" w:rsidP="007938DD">
            <w:pPr>
              <w:spacing w:line="276" w:lineRule="auto"/>
              <w:jc w:val="center"/>
              <w:rPr>
                <w:rFonts w:ascii="Times New Roman" w:hAnsi="Times New Roman" w:cs="Times New Roman"/>
                <w:szCs w:val="24"/>
              </w:rPr>
            </w:pPr>
            <w:r>
              <w:rPr>
                <w:noProof/>
              </w:rPr>
              <w:drawing>
                <wp:inline distT="0" distB="0" distL="0" distR="0" wp14:anchorId="75347A00" wp14:editId="2C3ACE0D">
                  <wp:extent cx="1074114" cy="1728216"/>
                  <wp:effectExtent l="0" t="0" r="0" b="5715"/>
                  <wp:docPr id="15799907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90735" name="Picture 28"/>
                          <pic:cNvPicPr>
                            <a:picLocks noChangeAspect="1"/>
                          </pic:cNvPicPr>
                        </pic:nvPicPr>
                        <pic:blipFill rotWithShape="1">
                          <a:blip r:embed="rId37" cstate="print">
                            <a:extLst>
                              <a:ext uri="{28A0092B-C50C-407E-A947-70E740481C1C}">
                                <a14:useLocalDpi xmlns:a14="http://schemas.microsoft.com/office/drawing/2010/main" val="0"/>
                              </a:ext>
                            </a:extLst>
                          </a:blip>
                          <a:srcRect l="12424" t="2707" r="12118" b="16354"/>
                          <a:stretch>
                            <a:fillRect/>
                          </a:stretch>
                        </pic:blipFill>
                        <pic:spPr bwMode="auto">
                          <a:xfrm>
                            <a:off x="0" y="0"/>
                            <a:ext cx="1074114" cy="1728216"/>
                          </a:xfrm>
                          <a:prstGeom prst="rect">
                            <a:avLst/>
                          </a:prstGeom>
                          <a:ln>
                            <a:noFill/>
                          </a:ln>
                          <a:extLst>
                            <a:ext uri="{53640926-AAD7-44D8-BBD7-CCE9431645EC}">
                              <a14:shadowObscured xmlns:a14="http://schemas.microsoft.com/office/drawing/2010/main"/>
                            </a:ext>
                          </a:extLst>
                        </pic:spPr>
                      </pic:pic>
                    </a:graphicData>
                  </a:graphic>
                </wp:inline>
              </w:drawing>
            </w:r>
          </w:p>
        </w:tc>
      </w:tr>
      <w:tr w:rsidR="00C1621D" w14:paraId="5802C5D0" w14:textId="77777777" w:rsidTr="00C1621D">
        <w:tc>
          <w:tcPr>
            <w:tcW w:w="4675" w:type="dxa"/>
          </w:tcPr>
          <w:p w14:paraId="7952D83F" w14:textId="5ABD4368" w:rsidR="00C1621D" w:rsidRPr="002D5DB9" w:rsidRDefault="00F23AC2" w:rsidP="007938DD">
            <w:pPr>
              <w:tabs>
                <w:tab w:val="left" w:pos="1368"/>
              </w:tabs>
              <w:spacing w:line="276" w:lineRule="auto"/>
              <w:jc w:val="center"/>
              <w:rPr>
                <w:rFonts w:ascii="Times New Roman" w:hAnsi="Times New Roman" w:cs="Times New Roman"/>
                <w:i/>
                <w:iCs/>
                <w:szCs w:val="24"/>
              </w:rPr>
            </w:pPr>
            <w:r w:rsidRPr="002D5DB9">
              <w:rPr>
                <w:rFonts w:ascii="Times New Roman" w:hAnsi="Times New Roman" w:cs="Times New Roman"/>
                <w:i/>
                <w:iCs/>
                <w:szCs w:val="24"/>
              </w:rPr>
              <w:t>Banners displayed for the Munal Volleyball Cup.</w:t>
            </w:r>
          </w:p>
        </w:tc>
        <w:tc>
          <w:tcPr>
            <w:tcW w:w="4675" w:type="dxa"/>
          </w:tcPr>
          <w:p w14:paraId="7A3ED874" w14:textId="33BA941B" w:rsidR="00C1621D" w:rsidRPr="002D5DB9" w:rsidRDefault="006672ED" w:rsidP="007938DD">
            <w:pPr>
              <w:spacing w:line="276" w:lineRule="auto"/>
              <w:jc w:val="center"/>
              <w:rPr>
                <w:rFonts w:ascii="Times New Roman" w:hAnsi="Times New Roman" w:cs="Times New Roman"/>
                <w:i/>
                <w:iCs/>
                <w:szCs w:val="24"/>
              </w:rPr>
            </w:pPr>
            <w:r w:rsidRPr="002D5DB9">
              <w:rPr>
                <w:rFonts w:ascii="Times New Roman" w:hAnsi="Times New Roman" w:cs="Times New Roman"/>
                <w:i/>
                <w:iCs/>
                <w:szCs w:val="24"/>
              </w:rPr>
              <w:t>Student performing a cultural dance during the opening ceremony</w:t>
            </w:r>
            <w:r w:rsidR="003F711F" w:rsidRPr="002D5DB9">
              <w:rPr>
                <w:rFonts w:ascii="Times New Roman" w:hAnsi="Times New Roman" w:cs="Times New Roman"/>
                <w:i/>
                <w:iCs/>
                <w:szCs w:val="24"/>
              </w:rPr>
              <w:t>.</w:t>
            </w:r>
          </w:p>
        </w:tc>
      </w:tr>
    </w:tbl>
    <w:p w14:paraId="3D24A773" w14:textId="31FF93F4" w:rsidR="00E45AB9" w:rsidRDefault="00141CA8" w:rsidP="007938DD">
      <w:pPr>
        <w:spacing w:line="276" w:lineRule="auto"/>
        <w:jc w:val="both"/>
        <w:rPr>
          <w:rFonts w:ascii="Times New Roman" w:hAnsi="Times New Roman" w:cs="Times New Roman"/>
          <w:szCs w:val="24"/>
        </w:rPr>
      </w:pPr>
      <w:r w:rsidRPr="00141CA8">
        <w:rPr>
          <w:rFonts w:ascii="Times New Roman" w:hAnsi="Times New Roman" w:cs="Times New Roman"/>
          <w:szCs w:val="24"/>
        </w:rPr>
        <w:lastRenderedPageBreak/>
        <w:t xml:space="preserve">The event was organized with the coordination and support of BIOCOS–Nepal, the World Pheasant Association (WPA), the Annapurna Conservation Area Project (ACAP), Green Mountaineering Trekking (GMT), and </w:t>
      </w:r>
      <w:proofErr w:type="spellStart"/>
      <w:r w:rsidRPr="00141CA8">
        <w:rPr>
          <w:rFonts w:ascii="Times New Roman" w:hAnsi="Times New Roman" w:cs="Times New Roman"/>
          <w:szCs w:val="24"/>
        </w:rPr>
        <w:t>Machhapuchhre</w:t>
      </w:r>
      <w:proofErr w:type="spellEnd"/>
      <w:r w:rsidRPr="00141CA8">
        <w:rPr>
          <w:rFonts w:ascii="Times New Roman" w:hAnsi="Times New Roman" w:cs="Times New Roman"/>
          <w:szCs w:val="24"/>
        </w:rPr>
        <w:t xml:space="preserve"> Rural Municipality Ward No. 1, reflecting a collaborative approach that involved local institutions, youth, women’s groups, and community leaders. Overall, the Munal Volleyball Cup demonstrated that sports and cultural activities can serve as practical tools for conservation awareness. By combining volleyball, cultural performances, and community participation, the event strengthened local engagement in wildlife conservation and showed strong potential for similar community-led initiatives in the future within the </w:t>
      </w:r>
      <w:proofErr w:type="spellStart"/>
      <w:r w:rsidRPr="00141CA8">
        <w:rPr>
          <w:rFonts w:ascii="Times New Roman" w:hAnsi="Times New Roman" w:cs="Times New Roman"/>
          <w:szCs w:val="24"/>
        </w:rPr>
        <w:t>Pipar</w:t>
      </w:r>
      <w:proofErr w:type="spellEnd"/>
      <w:r w:rsidRPr="00141CA8">
        <w:rPr>
          <w:rFonts w:ascii="Times New Roman" w:hAnsi="Times New Roman" w:cs="Times New Roman"/>
          <w:szCs w:val="24"/>
        </w:rPr>
        <w:t xml:space="preserve"> Pheasant Conservation Landscape.</w:t>
      </w:r>
    </w:p>
    <w:p w14:paraId="0B03E0DF" w14:textId="6EEC39C5" w:rsidR="00683154" w:rsidRPr="009606FD" w:rsidRDefault="00A5734A" w:rsidP="007938DD">
      <w:pPr>
        <w:pStyle w:val="Heading3"/>
        <w:spacing w:line="276" w:lineRule="auto"/>
      </w:pPr>
      <w:bookmarkStart w:id="18" w:name="_Toc221881272"/>
      <w:r w:rsidRPr="009606FD">
        <w:t>3.</w:t>
      </w:r>
      <w:r w:rsidR="00C64903">
        <w:t>2</w:t>
      </w:r>
      <w:r w:rsidRPr="009606FD">
        <w:t xml:space="preserve">.6. </w:t>
      </w:r>
      <w:r w:rsidR="009606FD" w:rsidRPr="009606FD">
        <w:t>Conservation Awareness Programs</w:t>
      </w:r>
      <w:bookmarkEnd w:id="18"/>
    </w:p>
    <w:p w14:paraId="04A6B36D" w14:textId="0DF8713D" w:rsidR="00074F05" w:rsidRDefault="002D5DB9" w:rsidP="007938DD">
      <w:pPr>
        <w:spacing w:line="276" w:lineRule="auto"/>
        <w:jc w:val="both"/>
        <w:rPr>
          <w:rFonts w:ascii="Times New Roman" w:hAnsi="Times New Roman" w:cs="Times New Roman"/>
          <w:szCs w:val="24"/>
        </w:rPr>
      </w:pPr>
      <w:r w:rsidRPr="002D5DB9">
        <w:rPr>
          <w:rFonts w:ascii="Times New Roman" w:hAnsi="Times New Roman" w:cs="Times New Roman"/>
          <w:szCs w:val="24"/>
        </w:rPr>
        <w:t>WPA and BIOCOS</w:t>
      </w:r>
      <w:r>
        <w:rPr>
          <w:rFonts w:ascii="Times New Roman" w:hAnsi="Times New Roman" w:cs="Times New Roman"/>
          <w:szCs w:val="24"/>
        </w:rPr>
        <w:t xml:space="preserve"> Nepal</w:t>
      </w:r>
      <w:r w:rsidRPr="002D5DB9">
        <w:rPr>
          <w:rFonts w:ascii="Times New Roman" w:hAnsi="Times New Roman" w:cs="Times New Roman"/>
          <w:szCs w:val="24"/>
        </w:rPr>
        <w:t xml:space="preserve"> integrated </w:t>
      </w:r>
      <w:r w:rsidRPr="002D5DB9">
        <w:rPr>
          <w:rFonts w:ascii="Times New Roman" w:hAnsi="Times New Roman" w:cs="Times New Roman"/>
          <w:i/>
          <w:iCs/>
          <w:szCs w:val="24"/>
        </w:rPr>
        <w:t>Junior Conservation Knowledge (JCK)</w:t>
      </w:r>
      <w:r w:rsidRPr="002D5DB9">
        <w:rPr>
          <w:rFonts w:ascii="Times New Roman" w:hAnsi="Times New Roman" w:cs="Times New Roman"/>
          <w:szCs w:val="24"/>
        </w:rPr>
        <w:t>, a conservation-focused book by Christine Stone, into the curriculum of 12 local schools through a dedicated teacher training program, providing each school with 10 copies as reference materials. In February 2025, a workshop trained 13 teachers from 11 schools to strengthen biodiversity and pheasant conservation education. To encourage youth engagement, the initiative also included school visits, drawing competitions, and wall art projects, with murals by local artists illustrating native pheasant species as everyday learning tools.</w:t>
      </w:r>
    </w:p>
    <w:tbl>
      <w:tblPr>
        <w:tblStyle w:val="TableGrid"/>
        <w:tblW w:w="0" w:type="auto"/>
        <w:tblLook w:val="04A0" w:firstRow="1" w:lastRow="0" w:firstColumn="1" w:lastColumn="0" w:noHBand="0" w:noVBand="1"/>
      </w:tblPr>
      <w:tblGrid>
        <w:gridCol w:w="4675"/>
        <w:gridCol w:w="4675"/>
      </w:tblGrid>
      <w:tr w:rsidR="00141CA8" w14:paraId="1C1583EF" w14:textId="77777777" w:rsidTr="00141CA8">
        <w:tc>
          <w:tcPr>
            <w:tcW w:w="4675" w:type="dxa"/>
          </w:tcPr>
          <w:p w14:paraId="457D0E6D" w14:textId="430E8AD7" w:rsidR="00141CA8" w:rsidRDefault="00141CA8" w:rsidP="007938DD">
            <w:pPr>
              <w:spacing w:line="276" w:lineRule="auto"/>
              <w:jc w:val="center"/>
              <w:rPr>
                <w:rFonts w:ascii="Times New Roman" w:hAnsi="Times New Roman" w:cs="Times New Roman"/>
                <w:szCs w:val="24"/>
              </w:rPr>
            </w:pPr>
            <w:r>
              <w:rPr>
                <w:rFonts w:cs="Times New Roman"/>
                <w:noProof/>
                <w:szCs w:val="24"/>
              </w:rPr>
              <w:drawing>
                <wp:inline distT="0" distB="0" distL="0" distR="0" wp14:anchorId="1FF13286" wp14:editId="032BFF0C">
                  <wp:extent cx="1419190" cy="1868601"/>
                  <wp:effectExtent l="0" t="0" r="0" b="0"/>
                  <wp:docPr id="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60984" name="Picture 508660984"/>
                          <pic:cNvPicPr/>
                        </pic:nvPicPr>
                        <pic:blipFill>
                          <a:blip r:embed="rId38" cstate="screen">
                            <a:extLst>
                              <a:ext uri="{28A0092B-C50C-407E-A947-70E740481C1C}">
                                <a14:useLocalDpi xmlns:a14="http://schemas.microsoft.com/office/drawing/2010/main"/>
                              </a:ext>
                            </a:extLst>
                          </a:blip>
                          <a:stretch>
                            <a:fillRect/>
                          </a:stretch>
                        </pic:blipFill>
                        <pic:spPr>
                          <a:xfrm>
                            <a:off x="0" y="0"/>
                            <a:ext cx="1419190" cy="1868601"/>
                          </a:xfrm>
                          <a:prstGeom prst="rect">
                            <a:avLst/>
                          </a:prstGeom>
                        </pic:spPr>
                      </pic:pic>
                    </a:graphicData>
                  </a:graphic>
                </wp:inline>
              </w:drawing>
            </w:r>
          </w:p>
        </w:tc>
        <w:tc>
          <w:tcPr>
            <w:tcW w:w="4675" w:type="dxa"/>
          </w:tcPr>
          <w:p w14:paraId="699F3733" w14:textId="3F061464" w:rsidR="00141CA8" w:rsidRDefault="00141CA8" w:rsidP="007938DD">
            <w:pPr>
              <w:spacing w:line="276" w:lineRule="auto"/>
              <w:jc w:val="center"/>
              <w:rPr>
                <w:rFonts w:ascii="Times New Roman" w:hAnsi="Times New Roman" w:cs="Times New Roman"/>
                <w:szCs w:val="24"/>
              </w:rPr>
            </w:pPr>
            <w:r>
              <w:rPr>
                <w:b/>
                <w:bCs/>
                <w:noProof/>
                <w:lang w:bidi="ar-SA"/>
              </w:rPr>
              <w:drawing>
                <wp:inline distT="0" distB="0" distL="0" distR="0" wp14:anchorId="67492089" wp14:editId="5AE4BEFA">
                  <wp:extent cx="1950576" cy="1463040"/>
                  <wp:effectExtent l="0" t="4127" r="7937" b="793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0.jpeg"/>
                          <pic:cNvPicPr/>
                        </pic:nvPicPr>
                        <pic:blipFill>
                          <a:blip r:embed="rId39" cstate="screen">
                            <a:extLst>
                              <a:ext uri="{28A0092B-C50C-407E-A947-70E740481C1C}">
                                <a14:useLocalDpi xmlns:a14="http://schemas.microsoft.com/office/drawing/2010/main"/>
                              </a:ext>
                            </a:extLst>
                          </a:blip>
                          <a:stretch>
                            <a:fillRect/>
                          </a:stretch>
                        </pic:blipFill>
                        <pic:spPr>
                          <a:xfrm rot="5400000">
                            <a:off x="0" y="0"/>
                            <a:ext cx="1950576" cy="1463040"/>
                          </a:xfrm>
                          <a:prstGeom prst="rect">
                            <a:avLst/>
                          </a:prstGeom>
                        </pic:spPr>
                      </pic:pic>
                    </a:graphicData>
                  </a:graphic>
                </wp:inline>
              </w:drawing>
            </w:r>
          </w:p>
        </w:tc>
      </w:tr>
      <w:tr w:rsidR="00141CA8" w14:paraId="6AEC3706" w14:textId="77777777" w:rsidTr="00141CA8">
        <w:tc>
          <w:tcPr>
            <w:tcW w:w="4675" w:type="dxa"/>
          </w:tcPr>
          <w:p w14:paraId="00732A97" w14:textId="72E5C0F3" w:rsidR="00141CA8" w:rsidRPr="00A1459C" w:rsidRDefault="00A1459C" w:rsidP="007938DD">
            <w:pPr>
              <w:spacing w:line="276" w:lineRule="auto"/>
              <w:jc w:val="center"/>
              <w:rPr>
                <w:rFonts w:ascii="Times New Roman" w:hAnsi="Times New Roman" w:cs="Times New Roman"/>
                <w:i/>
                <w:iCs/>
                <w:szCs w:val="24"/>
              </w:rPr>
            </w:pPr>
            <w:r>
              <w:rPr>
                <w:rFonts w:ascii="Times New Roman" w:hAnsi="Times New Roman" w:cs="Times New Roman"/>
                <w:i/>
                <w:iCs/>
              </w:rPr>
              <w:t>H</w:t>
            </w:r>
            <w:r w:rsidR="00141CA8" w:rsidRPr="00A1459C">
              <w:rPr>
                <w:rFonts w:ascii="Times New Roman" w:hAnsi="Times New Roman" w:cs="Times New Roman"/>
                <w:i/>
                <w:iCs/>
              </w:rPr>
              <w:t>and overing JCK to the school management</w:t>
            </w:r>
          </w:p>
        </w:tc>
        <w:tc>
          <w:tcPr>
            <w:tcW w:w="4675" w:type="dxa"/>
          </w:tcPr>
          <w:p w14:paraId="5D359043" w14:textId="2C49E8C5" w:rsidR="00141CA8" w:rsidRPr="00A1459C" w:rsidRDefault="00141CA8" w:rsidP="007938DD">
            <w:pPr>
              <w:spacing w:line="276" w:lineRule="auto"/>
              <w:jc w:val="both"/>
              <w:rPr>
                <w:rFonts w:ascii="Times New Roman" w:hAnsi="Times New Roman" w:cs="Times New Roman"/>
                <w:i/>
                <w:iCs/>
                <w:szCs w:val="24"/>
              </w:rPr>
            </w:pPr>
            <w:r w:rsidRPr="00A1459C">
              <w:rPr>
                <w:rFonts w:ascii="Times New Roman" w:hAnsi="Times New Roman" w:cs="Times New Roman"/>
                <w:i/>
                <w:iCs/>
              </w:rPr>
              <w:t xml:space="preserve">Student taking part in drawing competition </w:t>
            </w:r>
          </w:p>
        </w:tc>
      </w:tr>
      <w:tr w:rsidR="00141CA8" w14:paraId="04E4415A" w14:textId="77777777" w:rsidTr="00141CA8">
        <w:tc>
          <w:tcPr>
            <w:tcW w:w="4675" w:type="dxa"/>
          </w:tcPr>
          <w:p w14:paraId="0307E0F0" w14:textId="5A740407" w:rsidR="00141CA8" w:rsidRDefault="00141CA8" w:rsidP="007938DD">
            <w:pPr>
              <w:spacing w:line="276" w:lineRule="auto"/>
              <w:jc w:val="center"/>
              <w:rPr>
                <w:rFonts w:ascii="Times New Roman" w:hAnsi="Times New Roman" w:cs="Times New Roman"/>
                <w:szCs w:val="24"/>
              </w:rPr>
            </w:pPr>
            <w:r w:rsidRPr="00472DF1">
              <w:rPr>
                <w:noProof/>
                <w:lang w:bidi="ar-SA"/>
              </w:rPr>
              <w:drawing>
                <wp:inline distT="0" distB="0" distL="0" distR="0" wp14:anchorId="2FCB55E3" wp14:editId="5410E8C1">
                  <wp:extent cx="2065805" cy="1737360"/>
                  <wp:effectExtent l="0" t="0" r="0" b="0"/>
                  <wp:docPr id="1210991027" name="Picture 1210991027" descr="D:\Pictures\Biocos\WPA scl p\Danphe\Art\IMG_1331.M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Danphe\Art\IMG_1331.MOV.jpg"/>
                          <pic:cNvPicPr>
                            <a:picLocks noChangeAspect="1" noChangeArrowheads="1"/>
                          </pic:cNvPicPr>
                        </pic:nvPicPr>
                        <pic:blipFill rotWithShape="1">
                          <a:blip r:embed="rId40" cstate="screen">
                            <a:extLst>
                              <a:ext uri="{28A0092B-C50C-407E-A947-70E740481C1C}">
                                <a14:useLocalDpi xmlns:a14="http://schemas.microsoft.com/office/drawing/2010/main"/>
                              </a:ext>
                            </a:extLst>
                          </a:blip>
                          <a:srcRect/>
                          <a:stretch/>
                        </pic:blipFill>
                        <pic:spPr bwMode="auto">
                          <a:xfrm>
                            <a:off x="0" y="0"/>
                            <a:ext cx="2065805" cy="1737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604CFF1F" w14:textId="01F4489D" w:rsidR="00141CA8" w:rsidRDefault="00141CA8" w:rsidP="007938DD">
            <w:pPr>
              <w:spacing w:line="276" w:lineRule="auto"/>
              <w:jc w:val="center"/>
              <w:rPr>
                <w:rFonts w:ascii="Times New Roman" w:hAnsi="Times New Roman" w:cs="Times New Roman"/>
                <w:szCs w:val="24"/>
              </w:rPr>
            </w:pPr>
            <w:r w:rsidRPr="00B766D8">
              <w:rPr>
                <w:noProof/>
                <w:sz w:val="28"/>
                <w:szCs w:val="28"/>
                <w:lang w:bidi="ar-SA"/>
              </w:rPr>
              <w:drawing>
                <wp:inline distT="0" distB="0" distL="0" distR="0" wp14:anchorId="13926E0E" wp14:editId="0BA3CE44">
                  <wp:extent cx="2560320" cy="1657835"/>
                  <wp:effectExtent l="0" t="0" r="0" b="0"/>
                  <wp:docPr id="21" name="Picture 21" descr="D:\Pictures\Biocos\Report 2025\IMG_9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Biocos\Report 2025\IMG_9751.JPG"/>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pic:blipFill>
                        <pic:spPr bwMode="auto">
                          <a:xfrm>
                            <a:off x="0" y="0"/>
                            <a:ext cx="2560320" cy="16578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41CA8" w14:paraId="1A73D719" w14:textId="77777777" w:rsidTr="00141CA8">
        <w:tc>
          <w:tcPr>
            <w:tcW w:w="4675" w:type="dxa"/>
          </w:tcPr>
          <w:p w14:paraId="43ABD231" w14:textId="1CDB55D2" w:rsidR="00141CA8" w:rsidRPr="00587898" w:rsidRDefault="00141CA8" w:rsidP="007938DD">
            <w:pPr>
              <w:spacing w:line="276" w:lineRule="auto"/>
              <w:jc w:val="center"/>
              <w:rPr>
                <w:rFonts w:ascii="Times New Roman" w:hAnsi="Times New Roman" w:cs="Times New Roman"/>
                <w:i/>
                <w:iCs/>
                <w:szCs w:val="24"/>
              </w:rPr>
            </w:pPr>
            <w:r w:rsidRPr="00587898">
              <w:rPr>
                <w:rFonts w:ascii="Times New Roman" w:hAnsi="Times New Roman" w:cs="Times New Roman"/>
                <w:i/>
                <w:iCs/>
              </w:rPr>
              <w:t>Teacher Painting Pheasant Mural to Inspire Conservation</w:t>
            </w:r>
          </w:p>
        </w:tc>
        <w:tc>
          <w:tcPr>
            <w:tcW w:w="4675" w:type="dxa"/>
          </w:tcPr>
          <w:p w14:paraId="31AB79FE" w14:textId="60B1288E" w:rsidR="00141CA8" w:rsidRPr="00587898" w:rsidRDefault="00587898" w:rsidP="007938DD">
            <w:pPr>
              <w:spacing w:line="276" w:lineRule="auto"/>
              <w:jc w:val="center"/>
              <w:rPr>
                <w:rFonts w:ascii="Times New Roman" w:hAnsi="Times New Roman" w:cs="Times New Roman"/>
                <w:i/>
                <w:iCs/>
                <w:szCs w:val="24"/>
              </w:rPr>
            </w:pPr>
            <w:r w:rsidRPr="00587898">
              <w:rPr>
                <w:rFonts w:ascii="Times New Roman" w:hAnsi="Times New Roman" w:cs="Times New Roman"/>
                <w:i/>
                <w:iCs/>
                <w:szCs w:val="24"/>
              </w:rPr>
              <w:t>Teacher Training</w:t>
            </w:r>
            <w:r>
              <w:rPr>
                <w:rFonts w:ascii="Times New Roman" w:hAnsi="Times New Roman" w:cs="Times New Roman"/>
                <w:i/>
                <w:iCs/>
                <w:szCs w:val="24"/>
              </w:rPr>
              <w:t xml:space="preserve"> on Bird identification Techniques</w:t>
            </w:r>
          </w:p>
        </w:tc>
      </w:tr>
    </w:tbl>
    <w:p w14:paraId="4588B87A" w14:textId="7BC4F31E" w:rsidR="00C64903" w:rsidRDefault="00C64903" w:rsidP="007938DD">
      <w:pPr>
        <w:pStyle w:val="Heading2"/>
        <w:spacing w:line="276" w:lineRule="auto"/>
      </w:pPr>
      <w:bookmarkStart w:id="19" w:name="_Toc221881273"/>
      <w:r>
        <w:lastRenderedPageBreak/>
        <w:t xml:space="preserve">3.3. </w:t>
      </w:r>
      <w:r w:rsidRPr="00427933">
        <w:t>Snow Leopard Stewardship Program</w:t>
      </w:r>
      <w:bookmarkEnd w:id="19"/>
      <w:r>
        <w:t xml:space="preserve"> </w:t>
      </w:r>
    </w:p>
    <w:p w14:paraId="291A0CF8" w14:textId="77777777" w:rsidR="00C64903" w:rsidRDefault="00C64903" w:rsidP="007938DD">
      <w:pPr>
        <w:spacing w:line="276" w:lineRule="auto"/>
        <w:jc w:val="both"/>
        <w:rPr>
          <w:rFonts w:ascii="Times New Roman" w:hAnsi="Times New Roman" w:cs="Times New Roman"/>
          <w:szCs w:val="24"/>
        </w:rPr>
      </w:pPr>
      <w:r w:rsidRPr="0034437A">
        <w:rPr>
          <w:rFonts w:ascii="Times New Roman" w:hAnsi="Times New Roman" w:cs="Times New Roman"/>
          <w:szCs w:val="24"/>
        </w:rPr>
        <w:t xml:space="preserve">The </w:t>
      </w:r>
      <w:r w:rsidRPr="00B40669">
        <w:rPr>
          <w:rFonts w:ascii="Times New Roman" w:hAnsi="Times New Roman" w:cs="Times New Roman"/>
        </w:rPr>
        <w:t>Snow Leopard Stewardship Program</w:t>
      </w:r>
      <w:r>
        <w:t xml:space="preserve"> </w:t>
      </w:r>
      <w:r w:rsidRPr="0034437A">
        <w:rPr>
          <w:rFonts w:ascii="Times New Roman" w:hAnsi="Times New Roman" w:cs="Times New Roman"/>
          <w:szCs w:val="24"/>
        </w:rPr>
        <w:t xml:space="preserve">SLSP began as a pilot initiative in the </w:t>
      </w:r>
      <w:proofErr w:type="spellStart"/>
      <w:r w:rsidRPr="0034437A">
        <w:rPr>
          <w:rFonts w:ascii="Times New Roman" w:hAnsi="Times New Roman" w:cs="Times New Roman"/>
          <w:szCs w:val="24"/>
        </w:rPr>
        <w:t>Neshyang</w:t>
      </w:r>
      <w:proofErr w:type="spellEnd"/>
      <w:r w:rsidRPr="0034437A">
        <w:rPr>
          <w:rFonts w:ascii="Times New Roman" w:hAnsi="Times New Roman" w:cs="Times New Roman"/>
          <w:szCs w:val="24"/>
        </w:rPr>
        <w:t xml:space="preserve"> Valley</w:t>
      </w:r>
      <w:r>
        <w:rPr>
          <w:rFonts w:ascii="Times New Roman" w:hAnsi="Times New Roman" w:cs="Times New Roman"/>
          <w:szCs w:val="24"/>
        </w:rPr>
        <w:t xml:space="preserve"> </w:t>
      </w:r>
      <w:r w:rsidRPr="0034437A">
        <w:rPr>
          <w:rFonts w:ascii="Times New Roman" w:hAnsi="Times New Roman" w:cs="Times New Roman"/>
          <w:szCs w:val="24"/>
        </w:rPr>
        <w:t>with support from the Great Plains Zoo in 2023 and, by 2025, expanded to include the Lower Mustang Valley and the Nar–Phu Valley. These landscapes are characterized by rugged terrain, harsh climatic conditions, and pastoral livelihoods that depend heavily on livestock. Because livestock depredation is one of the main drivers of conflict with snow leopards, the program placed strong emphasis on field monitoring, community engagement, and practical support to herders.</w:t>
      </w:r>
      <w:r>
        <w:rPr>
          <w:rFonts w:ascii="Times New Roman" w:hAnsi="Times New Roman" w:cs="Times New Roman"/>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4903" w14:paraId="598B0E9F" w14:textId="77777777" w:rsidTr="006C3D0E">
        <w:tc>
          <w:tcPr>
            <w:tcW w:w="9350" w:type="dxa"/>
          </w:tcPr>
          <w:p w14:paraId="6770481A" w14:textId="77777777" w:rsidR="00C64903" w:rsidRDefault="00C64903" w:rsidP="007938DD">
            <w:pPr>
              <w:spacing w:line="276" w:lineRule="auto"/>
              <w:jc w:val="center"/>
              <w:rPr>
                <w:rFonts w:ascii="Times New Roman" w:hAnsi="Times New Roman" w:cs="Times New Roman"/>
                <w:szCs w:val="24"/>
              </w:rPr>
            </w:pPr>
            <w:r>
              <w:rPr>
                <w:noProof/>
              </w:rPr>
              <w:drawing>
                <wp:inline distT="0" distB="0" distL="0" distR="0" wp14:anchorId="51944795" wp14:editId="408B0D33">
                  <wp:extent cx="3121688" cy="1737360"/>
                  <wp:effectExtent l="0" t="0" r="2540" b="0"/>
                  <wp:docPr id="3158590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59067" name="Picture 30"/>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21688" cy="1737360"/>
                          </a:xfrm>
                          <a:prstGeom prst="rect">
                            <a:avLst/>
                          </a:prstGeom>
                        </pic:spPr>
                      </pic:pic>
                    </a:graphicData>
                  </a:graphic>
                </wp:inline>
              </w:drawing>
            </w:r>
          </w:p>
        </w:tc>
      </w:tr>
      <w:tr w:rsidR="00C64903" w14:paraId="538332CA" w14:textId="77777777" w:rsidTr="006C3D0E">
        <w:tc>
          <w:tcPr>
            <w:tcW w:w="9350" w:type="dxa"/>
          </w:tcPr>
          <w:p w14:paraId="46BCC94C" w14:textId="77777777" w:rsidR="00C64903" w:rsidRPr="00BD63C6" w:rsidRDefault="00C64903" w:rsidP="007938DD">
            <w:pPr>
              <w:spacing w:line="276" w:lineRule="auto"/>
              <w:jc w:val="center"/>
              <w:rPr>
                <w:rFonts w:ascii="Times New Roman" w:hAnsi="Times New Roman" w:cs="Times New Roman"/>
                <w:i/>
                <w:iCs/>
                <w:szCs w:val="24"/>
              </w:rPr>
            </w:pPr>
            <w:r w:rsidRPr="00BD63C6">
              <w:rPr>
                <w:rFonts w:ascii="Times New Roman" w:hAnsi="Times New Roman" w:cs="Times New Roman"/>
                <w:i/>
                <w:iCs/>
                <w:szCs w:val="24"/>
              </w:rPr>
              <w:t>Annapurna Range from Manang village</w:t>
            </w:r>
          </w:p>
        </w:tc>
      </w:tr>
    </w:tbl>
    <w:p w14:paraId="6B40427A" w14:textId="77777777" w:rsidR="00C64903" w:rsidRDefault="00C64903" w:rsidP="007938DD">
      <w:pPr>
        <w:spacing w:line="276" w:lineRule="auto"/>
        <w:jc w:val="both"/>
        <w:rPr>
          <w:rFonts w:ascii="Times New Roman" w:hAnsi="Times New Roman" w:cs="Times New Roman"/>
          <w:szCs w:val="24"/>
        </w:rPr>
      </w:pPr>
      <w:r w:rsidRPr="00254766">
        <w:rPr>
          <w:rFonts w:ascii="Times New Roman" w:hAnsi="Times New Roman" w:cs="Times New Roman"/>
          <w:szCs w:val="24"/>
        </w:rPr>
        <w:t xml:space="preserve">Between December 2024 and November 2025, rangers and trained local scouts conducted regular patrols across snow leopard habitats, covering 2,781 km and documenting 171 livestock losses caused by snow leopards. Notably, no retaliatory killings occurred during this period, reflecting improved trust and cooperation between communities and conservation teams. </w:t>
      </w:r>
    </w:p>
    <w:p w14:paraId="1B432D05" w14:textId="52DA587D" w:rsidR="00C64903" w:rsidRDefault="00C64903" w:rsidP="007938DD">
      <w:pPr>
        <w:spacing w:line="276" w:lineRule="auto"/>
        <w:jc w:val="both"/>
        <w:rPr>
          <w:rFonts w:ascii="Times New Roman" w:hAnsi="Times New Roman" w:cs="Times New Roman"/>
          <w:szCs w:val="24"/>
        </w:rPr>
      </w:pPr>
      <w:r w:rsidRPr="00254766">
        <w:rPr>
          <w:rFonts w:ascii="Times New Roman" w:hAnsi="Times New Roman" w:cs="Times New Roman"/>
          <w:szCs w:val="24"/>
        </w:rPr>
        <w:t xml:space="preserve">Camera-trap monitoring was central to the program, with 35 cameras deployed in the </w:t>
      </w:r>
      <w:proofErr w:type="spellStart"/>
      <w:r w:rsidRPr="00254766">
        <w:rPr>
          <w:rFonts w:ascii="Times New Roman" w:hAnsi="Times New Roman" w:cs="Times New Roman"/>
          <w:szCs w:val="24"/>
        </w:rPr>
        <w:t>Neshyang</w:t>
      </w:r>
      <w:proofErr w:type="spellEnd"/>
      <w:r w:rsidRPr="00254766">
        <w:rPr>
          <w:rFonts w:ascii="Times New Roman" w:hAnsi="Times New Roman" w:cs="Times New Roman"/>
          <w:szCs w:val="24"/>
        </w:rPr>
        <w:t xml:space="preserve"> Valley capturing snow leopards at 17 sites. At least seven individuals were identified from 81 independent records, alongside 548 blue sheep (</w:t>
      </w:r>
      <w:proofErr w:type="spellStart"/>
      <w:r w:rsidRPr="00254766">
        <w:rPr>
          <w:rFonts w:ascii="Times New Roman" w:hAnsi="Times New Roman" w:cs="Times New Roman"/>
          <w:szCs w:val="24"/>
        </w:rPr>
        <w:t>Pseudois</w:t>
      </w:r>
      <w:proofErr w:type="spellEnd"/>
      <w:r w:rsidRPr="00254766">
        <w:rPr>
          <w:rFonts w:ascii="Times New Roman" w:hAnsi="Times New Roman" w:cs="Times New Roman"/>
          <w:szCs w:val="24"/>
        </w:rPr>
        <w:t xml:space="preserve"> </w:t>
      </w:r>
      <w:proofErr w:type="spellStart"/>
      <w:r w:rsidRPr="00254766">
        <w:rPr>
          <w:rFonts w:ascii="Times New Roman" w:hAnsi="Times New Roman" w:cs="Times New Roman"/>
          <w:szCs w:val="24"/>
        </w:rPr>
        <w:t>nayaur</w:t>
      </w:r>
      <w:proofErr w:type="spellEnd"/>
      <w:r w:rsidRPr="00254766">
        <w:rPr>
          <w:rFonts w:ascii="Times New Roman" w:hAnsi="Times New Roman" w:cs="Times New Roman"/>
          <w:szCs w:val="24"/>
        </w:rPr>
        <w:t>), indicating a healthy prey base. In 2025, the program expanded to 74 cameras across Manang District, adding 39 in the Nar–Phu Valley. Conflict-mitigation measures included a 160-meter protective fence around a yak gathering area, distribution of practical support items for herders, and assistance with government compensation claims, helping reduce livestock losses and strengthen community support for snow leopard conservation.</w:t>
      </w:r>
    </w:p>
    <w:tbl>
      <w:tblPr>
        <w:tblStyle w:val="TableGrid"/>
        <w:tblW w:w="0" w:type="auto"/>
        <w:tblLook w:val="04A0" w:firstRow="1" w:lastRow="0" w:firstColumn="1" w:lastColumn="0" w:noHBand="0" w:noVBand="1"/>
      </w:tblPr>
      <w:tblGrid>
        <w:gridCol w:w="4675"/>
        <w:gridCol w:w="4675"/>
      </w:tblGrid>
      <w:tr w:rsidR="00C64903" w14:paraId="545A4E2C" w14:textId="77777777" w:rsidTr="006C3D0E">
        <w:tc>
          <w:tcPr>
            <w:tcW w:w="4675" w:type="dxa"/>
          </w:tcPr>
          <w:p w14:paraId="7B22E577" w14:textId="77777777" w:rsidR="00C64903" w:rsidRDefault="00C64903" w:rsidP="007938DD">
            <w:pPr>
              <w:spacing w:line="276" w:lineRule="auto"/>
              <w:jc w:val="center"/>
              <w:rPr>
                <w:rFonts w:ascii="Times New Roman" w:hAnsi="Times New Roman" w:cs="Times New Roman"/>
                <w:szCs w:val="24"/>
              </w:rPr>
            </w:pPr>
            <w:r>
              <w:rPr>
                <w:noProof/>
                <w:kern w:val="0"/>
                <w14:ligatures w14:val="none"/>
              </w:rPr>
              <w:drawing>
                <wp:inline distT="0" distB="0" distL="0" distR="0" wp14:anchorId="318630D9" wp14:editId="040CCE13">
                  <wp:extent cx="2316480" cy="1737360"/>
                  <wp:effectExtent l="0" t="0" r="7620" b="0"/>
                  <wp:docPr id="789975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16480" cy="1737360"/>
                          </a:xfrm>
                          <a:prstGeom prst="rect">
                            <a:avLst/>
                          </a:prstGeom>
                          <a:noFill/>
                          <a:ln>
                            <a:noFill/>
                          </a:ln>
                        </pic:spPr>
                      </pic:pic>
                    </a:graphicData>
                  </a:graphic>
                </wp:inline>
              </w:drawing>
            </w:r>
          </w:p>
        </w:tc>
        <w:tc>
          <w:tcPr>
            <w:tcW w:w="4675" w:type="dxa"/>
          </w:tcPr>
          <w:p w14:paraId="04C9FF78" w14:textId="77777777" w:rsidR="00C64903" w:rsidRDefault="00C64903" w:rsidP="007938DD">
            <w:pPr>
              <w:spacing w:line="276" w:lineRule="auto"/>
              <w:jc w:val="center"/>
              <w:rPr>
                <w:rFonts w:ascii="Times New Roman" w:hAnsi="Times New Roman" w:cs="Times New Roman"/>
                <w:szCs w:val="24"/>
              </w:rPr>
            </w:pPr>
            <w:r>
              <w:rPr>
                <w:noProof/>
              </w:rPr>
              <w:drawing>
                <wp:inline distT="0" distB="0" distL="0" distR="0" wp14:anchorId="7A4A6F30" wp14:editId="14987ECC">
                  <wp:extent cx="2316480" cy="1737360"/>
                  <wp:effectExtent l="0" t="0" r="7620" b="0"/>
                  <wp:docPr id="139181250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12509" name="Picture 26"/>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16480" cy="1737360"/>
                          </a:xfrm>
                          <a:prstGeom prst="rect">
                            <a:avLst/>
                          </a:prstGeom>
                        </pic:spPr>
                      </pic:pic>
                    </a:graphicData>
                  </a:graphic>
                </wp:inline>
              </w:drawing>
            </w:r>
          </w:p>
        </w:tc>
      </w:tr>
      <w:tr w:rsidR="00C64903" w14:paraId="5D649B68" w14:textId="77777777" w:rsidTr="006C3D0E">
        <w:tc>
          <w:tcPr>
            <w:tcW w:w="4675" w:type="dxa"/>
          </w:tcPr>
          <w:p w14:paraId="2775D4F0" w14:textId="77777777" w:rsidR="00C64903" w:rsidRPr="00BD63C6" w:rsidRDefault="00C64903" w:rsidP="007938DD">
            <w:pPr>
              <w:spacing w:line="276" w:lineRule="auto"/>
              <w:jc w:val="center"/>
              <w:rPr>
                <w:rFonts w:ascii="Times New Roman" w:hAnsi="Times New Roman" w:cs="Times New Roman"/>
                <w:i/>
                <w:iCs/>
                <w:szCs w:val="24"/>
              </w:rPr>
            </w:pPr>
            <w:r w:rsidRPr="00BD63C6">
              <w:rPr>
                <w:rFonts w:ascii="Times New Roman" w:hAnsi="Times New Roman" w:cs="Times New Roman"/>
                <w:bCs/>
                <w:i/>
                <w:iCs/>
              </w:rPr>
              <w:t>Field gear distribution</w:t>
            </w:r>
          </w:p>
        </w:tc>
        <w:tc>
          <w:tcPr>
            <w:tcW w:w="4675" w:type="dxa"/>
          </w:tcPr>
          <w:p w14:paraId="6E76C4B1" w14:textId="77777777" w:rsidR="00C64903" w:rsidRPr="00BD63C6" w:rsidRDefault="00C64903" w:rsidP="007938DD">
            <w:pPr>
              <w:spacing w:line="276" w:lineRule="auto"/>
              <w:jc w:val="center"/>
              <w:rPr>
                <w:rFonts w:ascii="Times New Roman" w:hAnsi="Times New Roman" w:cs="Times New Roman"/>
                <w:i/>
                <w:iCs/>
                <w:szCs w:val="24"/>
              </w:rPr>
            </w:pPr>
            <w:r w:rsidRPr="00BD63C6">
              <w:rPr>
                <w:rFonts w:ascii="Times New Roman" w:hAnsi="Times New Roman" w:cs="Times New Roman"/>
                <w:i/>
                <w:iCs/>
                <w:szCs w:val="24"/>
              </w:rPr>
              <w:t>Open Enclosure Broad View</w:t>
            </w:r>
          </w:p>
        </w:tc>
      </w:tr>
    </w:tbl>
    <w:p w14:paraId="77AACE34" w14:textId="77777777" w:rsidR="00C64903" w:rsidRDefault="00C64903" w:rsidP="007938DD">
      <w:pPr>
        <w:spacing w:line="276" w:lineRule="auto"/>
        <w:jc w:val="both"/>
        <w:rPr>
          <w:rFonts w:ascii="Times New Roman" w:hAnsi="Times New Roman" w:cs="Times New Roman"/>
          <w:szCs w:val="24"/>
        </w:rPr>
      </w:pPr>
      <w:r w:rsidRPr="0034437A">
        <w:rPr>
          <w:rFonts w:ascii="Times New Roman" w:hAnsi="Times New Roman" w:cs="Times New Roman"/>
          <w:szCs w:val="24"/>
        </w:rPr>
        <w:lastRenderedPageBreak/>
        <w:t>Beyond monitoring and conflict mitigation, the program supported nature-based tourism and conservation awareness. BIOCOS-Nepal continued to provide technical assistance to the Snow Leopard Haven (SLH), helping it functions as a center for education and wildlife-based tourism. Camera-trap images and regular monitoring updates increased local interest in snow leopards, encouraging hoteliers and community members to recognize the species as a valuable asset rather than a threat. This contributed to the early development of winter wildlife tourism in the region.</w:t>
      </w:r>
    </w:p>
    <w:tbl>
      <w:tblPr>
        <w:tblStyle w:val="TableGrid"/>
        <w:tblW w:w="0" w:type="auto"/>
        <w:tblLook w:val="04A0" w:firstRow="1" w:lastRow="0" w:firstColumn="1" w:lastColumn="0" w:noHBand="0" w:noVBand="1"/>
      </w:tblPr>
      <w:tblGrid>
        <w:gridCol w:w="4675"/>
        <w:gridCol w:w="4675"/>
      </w:tblGrid>
      <w:tr w:rsidR="00C64903" w14:paraId="508316B2" w14:textId="77777777" w:rsidTr="006C3D0E">
        <w:tc>
          <w:tcPr>
            <w:tcW w:w="4675" w:type="dxa"/>
          </w:tcPr>
          <w:p w14:paraId="6EB59088" w14:textId="77777777" w:rsidR="00C64903" w:rsidRDefault="00C64903" w:rsidP="007938DD">
            <w:pPr>
              <w:spacing w:line="276" w:lineRule="auto"/>
              <w:jc w:val="center"/>
              <w:rPr>
                <w:rFonts w:ascii="Times New Roman" w:hAnsi="Times New Roman" w:cs="Times New Roman"/>
                <w:szCs w:val="24"/>
              </w:rPr>
            </w:pPr>
            <w:r>
              <w:rPr>
                <w:noProof/>
              </w:rPr>
              <w:drawing>
                <wp:inline distT="0" distB="0" distL="0" distR="0" wp14:anchorId="3945236A" wp14:editId="2C6C620A">
                  <wp:extent cx="2110872" cy="1737360"/>
                  <wp:effectExtent l="0" t="0" r="381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
                          <pic:cNvPicPr>
                            <a:picLocks noChangeAspect="1"/>
                          </pic:cNvPicPr>
                        </pic:nvPicPr>
                        <pic:blipFill rotWithShape="1">
                          <a:blip r:embed="rId45" cstate="print">
                            <a:extLst>
                              <a:ext uri="{28A0092B-C50C-407E-A947-70E740481C1C}">
                                <a14:useLocalDpi xmlns:a14="http://schemas.microsoft.com/office/drawing/2010/main" val="0"/>
                              </a:ext>
                            </a:extLst>
                          </a:blip>
                          <a:srcRect l="-1" t="19638" r="858" b="19140"/>
                          <a:stretch/>
                        </pic:blipFill>
                        <pic:spPr bwMode="auto">
                          <a:xfrm>
                            <a:off x="0" y="0"/>
                            <a:ext cx="2110872" cy="1737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4676A41F" w14:textId="77777777" w:rsidR="00C64903" w:rsidRDefault="00C64903" w:rsidP="007938DD">
            <w:pPr>
              <w:spacing w:line="276" w:lineRule="auto"/>
              <w:jc w:val="center"/>
              <w:rPr>
                <w:rFonts w:ascii="Times New Roman" w:hAnsi="Times New Roman" w:cs="Times New Roman"/>
                <w:szCs w:val="24"/>
              </w:rPr>
            </w:pPr>
            <w:r>
              <w:rPr>
                <w:noProof/>
                <w:kern w:val="0"/>
                <w14:ligatures w14:val="none"/>
              </w:rPr>
              <w:drawing>
                <wp:inline distT="0" distB="0" distL="0" distR="0" wp14:anchorId="54F9ECE1" wp14:editId="2341BEA0">
                  <wp:extent cx="1523617" cy="1737360"/>
                  <wp:effectExtent l="0" t="0" r="635" b="0"/>
                  <wp:docPr id="13616030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5014"/>
                          <a:stretch>
                            <a:fillRect/>
                          </a:stretch>
                        </pic:blipFill>
                        <pic:spPr bwMode="auto">
                          <a:xfrm>
                            <a:off x="0" y="0"/>
                            <a:ext cx="1523617" cy="17373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64903" w14:paraId="6465F4D7" w14:textId="77777777" w:rsidTr="006C3D0E">
        <w:tc>
          <w:tcPr>
            <w:tcW w:w="4675" w:type="dxa"/>
          </w:tcPr>
          <w:p w14:paraId="500A97E9" w14:textId="77777777" w:rsidR="00C64903" w:rsidRPr="00BD63C6" w:rsidRDefault="00C64903" w:rsidP="007938DD">
            <w:pPr>
              <w:tabs>
                <w:tab w:val="left" w:pos="1692"/>
              </w:tabs>
              <w:spacing w:line="276" w:lineRule="auto"/>
              <w:jc w:val="center"/>
              <w:rPr>
                <w:rFonts w:ascii="Times New Roman" w:hAnsi="Times New Roman" w:cs="Times New Roman"/>
                <w:i/>
                <w:iCs/>
                <w:szCs w:val="24"/>
              </w:rPr>
            </w:pPr>
            <w:r w:rsidRPr="00BD63C6">
              <w:rPr>
                <w:rFonts w:ascii="Times New Roman" w:hAnsi="Times New Roman" w:cs="Times New Roman"/>
                <w:i/>
                <w:iCs/>
                <w:szCs w:val="24"/>
              </w:rPr>
              <w:t>Demonstrating the visitors in the field</w:t>
            </w:r>
          </w:p>
        </w:tc>
        <w:tc>
          <w:tcPr>
            <w:tcW w:w="4675" w:type="dxa"/>
          </w:tcPr>
          <w:p w14:paraId="4172990A" w14:textId="77777777" w:rsidR="00C64903" w:rsidRPr="00BD63C6" w:rsidRDefault="00C64903" w:rsidP="007938DD">
            <w:pPr>
              <w:spacing w:line="276" w:lineRule="auto"/>
              <w:jc w:val="center"/>
              <w:rPr>
                <w:rFonts w:ascii="Times New Roman" w:hAnsi="Times New Roman" w:cs="Times New Roman"/>
                <w:i/>
                <w:iCs/>
                <w:szCs w:val="24"/>
              </w:rPr>
            </w:pPr>
            <w:r w:rsidRPr="00BD63C6">
              <w:rPr>
                <w:rFonts w:ascii="Times New Roman" w:hAnsi="Times New Roman" w:cs="Times New Roman"/>
                <w:i/>
                <w:iCs/>
                <w:szCs w:val="24"/>
              </w:rPr>
              <w:t>Demonstration of camera trap in field</w:t>
            </w:r>
          </w:p>
        </w:tc>
      </w:tr>
    </w:tbl>
    <w:p w14:paraId="4C391EC5" w14:textId="0D2378F4" w:rsidR="00E45AB9" w:rsidRPr="002E1FA1" w:rsidRDefault="00C64903" w:rsidP="002E1FA1">
      <w:pPr>
        <w:spacing w:line="276" w:lineRule="auto"/>
        <w:jc w:val="both"/>
        <w:rPr>
          <w:rFonts w:ascii="Times New Roman" w:hAnsi="Times New Roman" w:cs="Times New Roman"/>
          <w:szCs w:val="24"/>
        </w:rPr>
      </w:pPr>
      <w:r w:rsidRPr="0034437A">
        <w:rPr>
          <w:rFonts w:ascii="Times New Roman" w:hAnsi="Times New Roman" w:cs="Times New Roman"/>
          <w:szCs w:val="24"/>
        </w:rPr>
        <w:t>Overall, the Snow Leopard Stewardship Program in 2025 demonstrated that conservation outcomes improve when science-based monitoring is combined with community trust and practical support. By addressing conflict, strengthening local capacity, and promoting stewardship, the program helped create conditions for the long-term survival of snow leopards while supporting the livelihoods of people who share their landscape.</w:t>
      </w:r>
    </w:p>
    <w:p w14:paraId="742FC50E" w14:textId="7667C06E" w:rsidR="00683154" w:rsidRDefault="00683154" w:rsidP="007938DD">
      <w:pPr>
        <w:pStyle w:val="Heading1"/>
      </w:pPr>
      <w:bookmarkStart w:id="20" w:name="_Toc221881274"/>
      <w:r>
        <w:t>CHAPTER 4: CONCLUSION</w:t>
      </w:r>
      <w:bookmarkEnd w:id="20"/>
    </w:p>
    <w:p w14:paraId="71A4D0A0" w14:textId="77777777" w:rsidR="0005126C" w:rsidRDefault="0005126C" w:rsidP="007938DD">
      <w:pPr>
        <w:spacing w:line="276" w:lineRule="auto"/>
        <w:jc w:val="both"/>
        <w:rPr>
          <w:rFonts w:ascii="Times New Roman" w:hAnsi="Times New Roman" w:cs="Times New Roman"/>
          <w:szCs w:val="24"/>
        </w:rPr>
      </w:pPr>
    </w:p>
    <w:p w14:paraId="0E4B75F5" w14:textId="1FC3E1EA" w:rsidR="00F74AD5" w:rsidRPr="00F74AD5" w:rsidRDefault="008D0C8C" w:rsidP="008D0C8C">
      <w:pPr>
        <w:pStyle w:val="Heading2"/>
      </w:pPr>
      <w:bookmarkStart w:id="21" w:name="_Toc221881275"/>
      <w:r>
        <w:t xml:space="preserve">4.1. </w:t>
      </w:r>
      <w:r w:rsidR="00F74AD5" w:rsidRPr="00F74AD5">
        <w:t>Conclusion</w:t>
      </w:r>
      <w:bookmarkEnd w:id="21"/>
    </w:p>
    <w:p w14:paraId="0B315A90" w14:textId="4A7F2D4C" w:rsidR="0005126C" w:rsidRDefault="00344517" w:rsidP="007938DD">
      <w:pPr>
        <w:spacing w:line="276" w:lineRule="auto"/>
        <w:jc w:val="both"/>
        <w:rPr>
          <w:rFonts w:ascii="Times New Roman" w:hAnsi="Times New Roman" w:cs="Times New Roman"/>
          <w:szCs w:val="24"/>
        </w:rPr>
      </w:pPr>
      <w:r w:rsidRPr="00344517">
        <w:rPr>
          <w:rFonts w:ascii="Times New Roman" w:hAnsi="Times New Roman" w:cs="Times New Roman"/>
          <w:szCs w:val="24"/>
        </w:rPr>
        <w:t xml:space="preserve">During the reporting period, activities across the </w:t>
      </w:r>
      <w:proofErr w:type="spellStart"/>
      <w:r w:rsidRPr="00344517">
        <w:rPr>
          <w:rFonts w:ascii="Times New Roman" w:hAnsi="Times New Roman" w:cs="Times New Roman"/>
          <w:szCs w:val="24"/>
        </w:rPr>
        <w:t>Pipar</w:t>
      </w:r>
      <w:proofErr w:type="spellEnd"/>
      <w:r w:rsidRPr="00344517">
        <w:rPr>
          <w:rFonts w:ascii="Times New Roman" w:hAnsi="Times New Roman" w:cs="Times New Roman"/>
          <w:szCs w:val="24"/>
        </w:rPr>
        <w:t xml:space="preserve"> Pheasant Conservation Landscape, the Round Dhaulagiri Conservation Program, and the Snow Leopard Stewardship Program combined research, community engagement, and awareness-based approaches to advance biodiversity conservation. Field-based work, including bird surveys, vegetation assessments, and camera trapping, improved understanding of local habitats and wildlife while reinforcing the importance of long-term monitoring. Community-focused initiatives</w:t>
      </w:r>
      <w:r w:rsidR="000055BE">
        <w:rPr>
          <w:rFonts w:ascii="Times New Roman" w:hAnsi="Times New Roman" w:cs="Times New Roman"/>
          <w:szCs w:val="24"/>
        </w:rPr>
        <w:t xml:space="preserve"> </w:t>
      </w:r>
      <w:r w:rsidRPr="00344517">
        <w:rPr>
          <w:rFonts w:ascii="Times New Roman" w:hAnsi="Times New Roman" w:cs="Times New Roman"/>
          <w:szCs w:val="24"/>
        </w:rPr>
        <w:t>such as educational programs and sports-based events</w:t>
      </w:r>
      <w:r w:rsidR="000055BE">
        <w:rPr>
          <w:rFonts w:ascii="Times New Roman" w:hAnsi="Times New Roman" w:cs="Times New Roman"/>
          <w:szCs w:val="24"/>
        </w:rPr>
        <w:t xml:space="preserve"> which </w:t>
      </w:r>
      <w:r w:rsidRPr="00344517">
        <w:rPr>
          <w:rFonts w:ascii="Times New Roman" w:hAnsi="Times New Roman" w:cs="Times New Roman"/>
          <w:szCs w:val="24"/>
        </w:rPr>
        <w:t>engaged youth, women’s groups, community leaders, and local institutions, demonstrating that conservation is most effective when shared and locally supported. By integrating ecological research with social participation, these programs strengthened connections between conservation goals and local communities, providing a solid foundation for sustaining partnerships, field-based research, and community involvement to ensure long-term conservation outcomes and ecosystem resilience.</w:t>
      </w:r>
    </w:p>
    <w:p w14:paraId="6AA87F95" w14:textId="77777777" w:rsidR="0005126C" w:rsidRDefault="0005126C" w:rsidP="007938DD">
      <w:pPr>
        <w:spacing w:line="276" w:lineRule="auto"/>
        <w:jc w:val="both"/>
        <w:rPr>
          <w:rFonts w:ascii="Times New Roman" w:hAnsi="Times New Roman" w:cs="Times New Roman"/>
          <w:szCs w:val="24"/>
        </w:rPr>
      </w:pPr>
    </w:p>
    <w:p w14:paraId="6EEFA8C9" w14:textId="7CD1B440" w:rsidR="00822B56" w:rsidRPr="00B15E28" w:rsidRDefault="0005126C" w:rsidP="007938DD">
      <w:pPr>
        <w:pStyle w:val="Heading1"/>
      </w:pPr>
      <w:bookmarkStart w:id="22" w:name="_Toc221881276"/>
      <w:r>
        <w:lastRenderedPageBreak/>
        <w:t>Annex</w:t>
      </w:r>
      <w:bookmarkEnd w:id="22"/>
    </w:p>
    <w:p w14:paraId="65092DEB" w14:textId="4D350CD6" w:rsidR="00D67F7B" w:rsidRPr="00D67F7B" w:rsidRDefault="00F22FAE" w:rsidP="007938DD">
      <w:pPr>
        <w:spacing w:line="276" w:lineRule="auto"/>
        <w:jc w:val="both"/>
        <w:rPr>
          <w:rFonts w:ascii="Times New Roman" w:hAnsi="Times New Roman" w:cs="Times New Roman"/>
          <w:szCs w:val="24"/>
        </w:rPr>
      </w:pPr>
      <w:r>
        <w:rPr>
          <w:rFonts w:ascii="Times New Roman" w:hAnsi="Times New Roman" w:cs="Times New Roman"/>
          <w:szCs w:val="24"/>
        </w:rPr>
        <w:t xml:space="preserve">Annex </w:t>
      </w:r>
      <w:r w:rsidR="00BF0734">
        <w:rPr>
          <w:rFonts w:ascii="Times New Roman" w:hAnsi="Times New Roman" w:cs="Times New Roman"/>
          <w:szCs w:val="24"/>
        </w:rPr>
        <w:t>1</w:t>
      </w:r>
      <w:r>
        <w:rPr>
          <w:rFonts w:ascii="Times New Roman" w:hAnsi="Times New Roman" w:cs="Times New Roman"/>
          <w:szCs w:val="24"/>
        </w:rPr>
        <w:t xml:space="preserve">: </w:t>
      </w:r>
      <w:r w:rsidR="00CB77E7" w:rsidRPr="00CB77E7">
        <w:rPr>
          <w:rFonts w:ascii="Times New Roman" w:hAnsi="Times New Roman" w:cs="Times New Roman"/>
          <w:szCs w:val="24"/>
        </w:rPr>
        <w:t>Faunal species captured from the PPCL and their IUCN Red list status with their Nepal’s Schedule-I</w:t>
      </w:r>
    </w:p>
    <w:tbl>
      <w:tblPr>
        <w:tblStyle w:val="TableGrid"/>
        <w:tblW w:w="0" w:type="auto"/>
        <w:tblLook w:val="04A0" w:firstRow="1" w:lastRow="0" w:firstColumn="1" w:lastColumn="0" w:noHBand="0" w:noVBand="1"/>
      </w:tblPr>
      <w:tblGrid>
        <w:gridCol w:w="570"/>
        <w:gridCol w:w="3352"/>
        <w:gridCol w:w="2588"/>
        <w:gridCol w:w="2840"/>
      </w:tblGrid>
      <w:tr w:rsidR="0004165C" w:rsidRPr="0004165C" w14:paraId="2B292602" w14:textId="77777777" w:rsidTr="007B0A37">
        <w:tc>
          <w:tcPr>
            <w:tcW w:w="570" w:type="dxa"/>
          </w:tcPr>
          <w:p w14:paraId="1897B2E3" w14:textId="77777777" w:rsidR="0004165C" w:rsidRPr="0004165C" w:rsidRDefault="0004165C" w:rsidP="007938DD">
            <w:pPr>
              <w:spacing w:line="276" w:lineRule="auto"/>
              <w:jc w:val="center"/>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S. No.</w:t>
            </w:r>
          </w:p>
        </w:tc>
        <w:tc>
          <w:tcPr>
            <w:tcW w:w="3352" w:type="dxa"/>
            <w:hideMark/>
          </w:tcPr>
          <w:p w14:paraId="0EB65F3F" w14:textId="77777777" w:rsidR="0004165C" w:rsidRPr="0004165C" w:rsidRDefault="0004165C" w:rsidP="007938DD">
            <w:pPr>
              <w:spacing w:line="276" w:lineRule="auto"/>
              <w:jc w:val="center"/>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Species</w:t>
            </w:r>
          </w:p>
        </w:tc>
        <w:tc>
          <w:tcPr>
            <w:tcW w:w="2588" w:type="dxa"/>
            <w:hideMark/>
          </w:tcPr>
          <w:p w14:paraId="0570B0E2" w14:textId="77777777" w:rsidR="0004165C" w:rsidRPr="0004165C" w:rsidRDefault="0004165C" w:rsidP="007938DD">
            <w:pPr>
              <w:spacing w:line="276" w:lineRule="auto"/>
              <w:jc w:val="center"/>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IUCN Red List Status</w:t>
            </w:r>
          </w:p>
        </w:tc>
        <w:tc>
          <w:tcPr>
            <w:tcW w:w="2840" w:type="dxa"/>
            <w:hideMark/>
          </w:tcPr>
          <w:p w14:paraId="4F3E7C08" w14:textId="77777777" w:rsidR="0004165C" w:rsidRPr="0004165C" w:rsidRDefault="0004165C" w:rsidP="007938DD">
            <w:pPr>
              <w:spacing w:line="276" w:lineRule="auto"/>
              <w:jc w:val="center"/>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Protected in Nepal (Schedule-I)</w:t>
            </w:r>
          </w:p>
        </w:tc>
      </w:tr>
      <w:tr w:rsidR="0004165C" w:rsidRPr="0004165C" w14:paraId="601A6FBB" w14:textId="77777777" w:rsidTr="007B0A37">
        <w:tc>
          <w:tcPr>
            <w:tcW w:w="570" w:type="dxa"/>
          </w:tcPr>
          <w:p w14:paraId="64A3F22A"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w:t>
            </w:r>
          </w:p>
        </w:tc>
        <w:tc>
          <w:tcPr>
            <w:tcW w:w="3352" w:type="dxa"/>
            <w:hideMark/>
          </w:tcPr>
          <w:p w14:paraId="008E347E"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Himalayan Black Bear</w:t>
            </w:r>
          </w:p>
        </w:tc>
        <w:tc>
          <w:tcPr>
            <w:tcW w:w="2588" w:type="dxa"/>
            <w:hideMark/>
          </w:tcPr>
          <w:p w14:paraId="6A806338"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Vulnerable</w:t>
            </w:r>
          </w:p>
        </w:tc>
        <w:tc>
          <w:tcPr>
            <w:tcW w:w="2840" w:type="dxa"/>
            <w:hideMark/>
          </w:tcPr>
          <w:p w14:paraId="5A6B43F2"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098F18BC" w14:textId="77777777" w:rsidTr="007B0A37">
        <w:tc>
          <w:tcPr>
            <w:tcW w:w="570" w:type="dxa"/>
          </w:tcPr>
          <w:p w14:paraId="713D4A73"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2</w:t>
            </w:r>
          </w:p>
        </w:tc>
        <w:tc>
          <w:tcPr>
            <w:tcW w:w="3352" w:type="dxa"/>
            <w:hideMark/>
          </w:tcPr>
          <w:p w14:paraId="575DFEBC"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Clouded Leopard</w:t>
            </w:r>
          </w:p>
        </w:tc>
        <w:tc>
          <w:tcPr>
            <w:tcW w:w="2588" w:type="dxa"/>
            <w:hideMark/>
          </w:tcPr>
          <w:p w14:paraId="4C024DEF"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Vulnerable</w:t>
            </w:r>
          </w:p>
        </w:tc>
        <w:tc>
          <w:tcPr>
            <w:tcW w:w="2840" w:type="dxa"/>
            <w:hideMark/>
          </w:tcPr>
          <w:p w14:paraId="0F74A94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01976F6F" w14:textId="77777777" w:rsidTr="007B0A37">
        <w:tc>
          <w:tcPr>
            <w:tcW w:w="570" w:type="dxa"/>
          </w:tcPr>
          <w:p w14:paraId="51B49526"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3</w:t>
            </w:r>
          </w:p>
        </w:tc>
        <w:tc>
          <w:tcPr>
            <w:tcW w:w="3352" w:type="dxa"/>
            <w:hideMark/>
          </w:tcPr>
          <w:p w14:paraId="17CABD21"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Common Leopard</w:t>
            </w:r>
          </w:p>
        </w:tc>
        <w:tc>
          <w:tcPr>
            <w:tcW w:w="2588" w:type="dxa"/>
            <w:hideMark/>
          </w:tcPr>
          <w:p w14:paraId="57C66B2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 xml:space="preserve">Vulnerable </w:t>
            </w:r>
          </w:p>
        </w:tc>
        <w:tc>
          <w:tcPr>
            <w:tcW w:w="2840" w:type="dxa"/>
            <w:hideMark/>
          </w:tcPr>
          <w:p w14:paraId="7209EB5E"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759789EE" w14:textId="77777777" w:rsidTr="007B0A37">
        <w:tc>
          <w:tcPr>
            <w:tcW w:w="570" w:type="dxa"/>
          </w:tcPr>
          <w:p w14:paraId="299AB996"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4</w:t>
            </w:r>
          </w:p>
        </w:tc>
        <w:tc>
          <w:tcPr>
            <w:tcW w:w="3352" w:type="dxa"/>
            <w:hideMark/>
          </w:tcPr>
          <w:p w14:paraId="2FCE752E"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Himalayan Serow</w:t>
            </w:r>
          </w:p>
        </w:tc>
        <w:tc>
          <w:tcPr>
            <w:tcW w:w="2588" w:type="dxa"/>
            <w:hideMark/>
          </w:tcPr>
          <w:p w14:paraId="1E7221D8"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Vulnerable</w:t>
            </w:r>
          </w:p>
        </w:tc>
        <w:tc>
          <w:tcPr>
            <w:tcW w:w="2840" w:type="dxa"/>
            <w:hideMark/>
          </w:tcPr>
          <w:p w14:paraId="1B89192D"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364ABB10" w14:textId="77777777" w:rsidTr="007B0A37">
        <w:tc>
          <w:tcPr>
            <w:tcW w:w="570" w:type="dxa"/>
          </w:tcPr>
          <w:p w14:paraId="519368F5"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5</w:t>
            </w:r>
          </w:p>
        </w:tc>
        <w:tc>
          <w:tcPr>
            <w:tcW w:w="3352" w:type="dxa"/>
            <w:hideMark/>
          </w:tcPr>
          <w:p w14:paraId="1F2E5A0B"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Himalayan Goral</w:t>
            </w:r>
          </w:p>
        </w:tc>
        <w:tc>
          <w:tcPr>
            <w:tcW w:w="2588" w:type="dxa"/>
            <w:hideMark/>
          </w:tcPr>
          <w:p w14:paraId="50412612"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Near Threatened</w:t>
            </w:r>
          </w:p>
        </w:tc>
        <w:tc>
          <w:tcPr>
            <w:tcW w:w="2840" w:type="dxa"/>
            <w:hideMark/>
          </w:tcPr>
          <w:p w14:paraId="6E5E64B7"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129A14D1" w14:textId="77777777" w:rsidTr="007B0A37">
        <w:tc>
          <w:tcPr>
            <w:tcW w:w="570" w:type="dxa"/>
          </w:tcPr>
          <w:p w14:paraId="6BF734F1"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6</w:t>
            </w:r>
          </w:p>
        </w:tc>
        <w:tc>
          <w:tcPr>
            <w:tcW w:w="3352" w:type="dxa"/>
            <w:hideMark/>
          </w:tcPr>
          <w:p w14:paraId="05B7037B"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Assamese Macaque</w:t>
            </w:r>
          </w:p>
        </w:tc>
        <w:tc>
          <w:tcPr>
            <w:tcW w:w="2588" w:type="dxa"/>
            <w:hideMark/>
          </w:tcPr>
          <w:p w14:paraId="590D37F6"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Near Threatened</w:t>
            </w:r>
          </w:p>
        </w:tc>
        <w:tc>
          <w:tcPr>
            <w:tcW w:w="2840" w:type="dxa"/>
            <w:hideMark/>
          </w:tcPr>
          <w:p w14:paraId="6B28ADA2"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37CF8D5F" w14:textId="77777777" w:rsidTr="007B0A37">
        <w:tc>
          <w:tcPr>
            <w:tcW w:w="570" w:type="dxa"/>
          </w:tcPr>
          <w:p w14:paraId="3C1D5E3B"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7</w:t>
            </w:r>
          </w:p>
        </w:tc>
        <w:tc>
          <w:tcPr>
            <w:tcW w:w="3352" w:type="dxa"/>
            <w:hideMark/>
          </w:tcPr>
          <w:p w14:paraId="4DB4E223"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b/>
                <w:bCs/>
                <w:szCs w:val="24"/>
              </w:rPr>
              <w:t>Satyr Tragopan</w:t>
            </w:r>
          </w:p>
        </w:tc>
        <w:tc>
          <w:tcPr>
            <w:tcW w:w="2588" w:type="dxa"/>
            <w:hideMark/>
          </w:tcPr>
          <w:p w14:paraId="2F54375A"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Near Threatened</w:t>
            </w:r>
          </w:p>
        </w:tc>
        <w:tc>
          <w:tcPr>
            <w:tcW w:w="2840" w:type="dxa"/>
            <w:hideMark/>
          </w:tcPr>
          <w:p w14:paraId="4CDC3AFB"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Yes</w:t>
            </w:r>
          </w:p>
        </w:tc>
      </w:tr>
      <w:tr w:rsidR="0004165C" w:rsidRPr="0004165C" w14:paraId="005D6023" w14:textId="77777777" w:rsidTr="007B0A37">
        <w:tc>
          <w:tcPr>
            <w:tcW w:w="570" w:type="dxa"/>
          </w:tcPr>
          <w:p w14:paraId="306F355A"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8</w:t>
            </w:r>
          </w:p>
        </w:tc>
        <w:tc>
          <w:tcPr>
            <w:tcW w:w="3352" w:type="dxa"/>
          </w:tcPr>
          <w:p w14:paraId="355E8E3F"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Yellow-billed Magpie</w:t>
            </w:r>
          </w:p>
        </w:tc>
        <w:tc>
          <w:tcPr>
            <w:tcW w:w="2588" w:type="dxa"/>
          </w:tcPr>
          <w:p w14:paraId="0783C47B"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 xml:space="preserve">Near Threatened </w:t>
            </w:r>
          </w:p>
        </w:tc>
        <w:tc>
          <w:tcPr>
            <w:tcW w:w="2840" w:type="dxa"/>
          </w:tcPr>
          <w:p w14:paraId="651561FF"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6043E328" w14:textId="77777777" w:rsidTr="007B0A37">
        <w:tc>
          <w:tcPr>
            <w:tcW w:w="570" w:type="dxa"/>
          </w:tcPr>
          <w:p w14:paraId="193DD2CB"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9</w:t>
            </w:r>
          </w:p>
        </w:tc>
        <w:tc>
          <w:tcPr>
            <w:tcW w:w="3352" w:type="dxa"/>
            <w:hideMark/>
          </w:tcPr>
          <w:p w14:paraId="73CC7270"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Barking Deer</w:t>
            </w:r>
          </w:p>
        </w:tc>
        <w:tc>
          <w:tcPr>
            <w:tcW w:w="2588" w:type="dxa"/>
            <w:hideMark/>
          </w:tcPr>
          <w:p w14:paraId="054F1FD8"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47854F66"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62976872" w14:textId="77777777" w:rsidTr="007B0A37">
        <w:tc>
          <w:tcPr>
            <w:tcW w:w="570" w:type="dxa"/>
          </w:tcPr>
          <w:p w14:paraId="276E4CF9"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10</w:t>
            </w:r>
          </w:p>
        </w:tc>
        <w:tc>
          <w:tcPr>
            <w:tcW w:w="3352" w:type="dxa"/>
            <w:hideMark/>
          </w:tcPr>
          <w:p w14:paraId="4D8BC552"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Hill Partridge</w:t>
            </w:r>
          </w:p>
        </w:tc>
        <w:tc>
          <w:tcPr>
            <w:tcW w:w="2588" w:type="dxa"/>
            <w:hideMark/>
          </w:tcPr>
          <w:p w14:paraId="061DC4F7"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3F19F9F8"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09F6EEDA" w14:textId="77777777" w:rsidTr="007B0A37">
        <w:tc>
          <w:tcPr>
            <w:tcW w:w="570" w:type="dxa"/>
          </w:tcPr>
          <w:p w14:paraId="658ED6F2"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11</w:t>
            </w:r>
          </w:p>
        </w:tc>
        <w:tc>
          <w:tcPr>
            <w:tcW w:w="3352" w:type="dxa"/>
            <w:hideMark/>
          </w:tcPr>
          <w:p w14:paraId="33D8F395"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Yellow-throated Marten</w:t>
            </w:r>
          </w:p>
        </w:tc>
        <w:tc>
          <w:tcPr>
            <w:tcW w:w="2588" w:type="dxa"/>
            <w:hideMark/>
          </w:tcPr>
          <w:p w14:paraId="250563A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5ACD1DA3"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0B592463" w14:textId="77777777" w:rsidTr="007B0A37">
        <w:tc>
          <w:tcPr>
            <w:tcW w:w="570" w:type="dxa"/>
          </w:tcPr>
          <w:p w14:paraId="6135E59A"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12</w:t>
            </w:r>
          </w:p>
        </w:tc>
        <w:tc>
          <w:tcPr>
            <w:tcW w:w="3352" w:type="dxa"/>
            <w:hideMark/>
          </w:tcPr>
          <w:p w14:paraId="6BB63EED"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Indian Small Mongoose</w:t>
            </w:r>
          </w:p>
        </w:tc>
        <w:tc>
          <w:tcPr>
            <w:tcW w:w="2588" w:type="dxa"/>
            <w:hideMark/>
          </w:tcPr>
          <w:p w14:paraId="4998FF36"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0D8390DD"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2F309042" w14:textId="77777777" w:rsidTr="007B0A37">
        <w:tc>
          <w:tcPr>
            <w:tcW w:w="570" w:type="dxa"/>
          </w:tcPr>
          <w:p w14:paraId="75D5A2FB"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13</w:t>
            </w:r>
          </w:p>
        </w:tc>
        <w:tc>
          <w:tcPr>
            <w:tcW w:w="3352" w:type="dxa"/>
            <w:hideMark/>
          </w:tcPr>
          <w:p w14:paraId="1FDA8028"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Blue Whistling Thrush</w:t>
            </w:r>
          </w:p>
        </w:tc>
        <w:tc>
          <w:tcPr>
            <w:tcW w:w="2588" w:type="dxa"/>
            <w:hideMark/>
          </w:tcPr>
          <w:p w14:paraId="1C733382"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0A8BC5D1"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5A51D212" w14:textId="77777777" w:rsidTr="007B0A37">
        <w:tc>
          <w:tcPr>
            <w:tcW w:w="570" w:type="dxa"/>
          </w:tcPr>
          <w:p w14:paraId="751B09B1"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14</w:t>
            </w:r>
          </w:p>
        </w:tc>
        <w:tc>
          <w:tcPr>
            <w:tcW w:w="3352" w:type="dxa"/>
            <w:hideMark/>
          </w:tcPr>
          <w:p w14:paraId="294FC3B6"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Chestnut-crowned Laughingthrush</w:t>
            </w:r>
          </w:p>
        </w:tc>
        <w:tc>
          <w:tcPr>
            <w:tcW w:w="2588" w:type="dxa"/>
            <w:hideMark/>
          </w:tcPr>
          <w:p w14:paraId="7413F30F"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3C606D67"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11E67051" w14:textId="77777777" w:rsidTr="007B0A37">
        <w:tc>
          <w:tcPr>
            <w:tcW w:w="570" w:type="dxa"/>
          </w:tcPr>
          <w:p w14:paraId="0FF4EB96"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15</w:t>
            </w:r>
          </w:p>
        </w:tc>
        <w:tc>
          <w:tcPr>
            <w:tcW w:w="3352" w:type="dxa"/>
            <w:hideMark/>
          </w:tcPr>
          <w:p w14:paraId="41FE9450"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Leopard Cat</w:t>
            </w:r>
          </w:p>
        </w:tc>
        <w:tc>
          <w:tcPr>
            <w:tcW w:w="2588" w:type="dxa"/>
            <w:hideMark/>
          </w:tcPr>
          <w:p w14:paraId="5E8C8B17"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50C0DCE0"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13DAA4BC" w14:textId="77777777" w:rsidTr="007B0A37">
        <w:tc>
          <w:tcPr>
            <w:tcW w:w="570" w:type="dxa"/>
          </w:tcPr>
          <w:p w14:paraId="506F9F54"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16</w:t>
            </w:r>
          </w:p>
        </w:tc>
        <w:tc>
          <w:tcPr>
            <w:tcW w:w="3352" w:type="dxa"/>
            <w:hideMark/>
          </w:tcPr>
          <w:p w14:paraId="6540336D"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Alpine Thrush</w:t>
            </w:r>
          </w:p>
        </w:tc>
        <w:tc>
          <w:tcPr>
            <w:tcW w:w="2588" w:type="dxa"/>
            <w:hideMark/>
          </w:tcPr>
          <w:p w14:paraId="6B01DB9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41527837"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4F8C4457" w14:textId="77777777" w:rsidTr="007B0A37">
        <w:tc>
          <w:tcPr>
            <w:tcW w:w="570" w:type="dxa"/>
          </w:tcPr>
          <w:p w14:paraId="45EE701A"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17</w:t>
            </w:r>
          </w:p>
        </w:tc>
        <w:tc>
          <w:tcPr>
            <w:tcW w:w="3352" w:type="dxa"/>
            <w:hideMark/>
          </w:tcPr>
          <w:p w14:paraId="674F6AF0"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White-browed Rosefinch</w:t>
            </w:r>
          </w:p>
        </w:tc>
        <w:tc>
          <w:tcPr>
            <w:tcW w:w="2588" w:type="dxa"/>
            <w:hideMark/>
          </w:tcPr>
          <w:p w14:paraId="6CC65CB1"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10DED48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37A08BF8" w14:textId="77777777" w:rsidTr="007B0A37">
        <w:tc>
          <w:tcPr>
            <w:tcW w:w="570" w:type="dxa"/>
          </w:tcPr>
          <w:p w14:paraId="53269CC3"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18</w:t>
            </w:r>
          </w:p>
        </w:tc>
        <w:tc>
          <w:tcPr>
            <w:tcW w:w="3352" w:type="dxa"/>
            <w:hideMark/>
          </w:tcPr>
          <w:p w14:paraId="0B58D8E8"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Grey-winged Blackbird</w:t>
            </w:r>
          </w:p>
        </w:tc>
        <w:tc>
          <w:tcPr>
            <w:tcW w:w="2588" w:type="dxa"/>
            <w:hideMark/>
          </w:tcPr>
          <w:p w14:paraId="6A85FD9E"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315F7F39"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1D3DAD19" w14:textId="77777777" w:rsidTr="007B0A37">
        <w:tc>
          <w:tcPr>
            <w:tcW w:w="570" w:type="dxa"/>
          </w:tcPr>
          <w:p w14:paraId="25266FE7"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19</w:t>
            </w:r>
          </w:p>
        </w:tc>
        <w:tc>
          <w:tcPr>
            <w:tcW w:w="3352" w:type="dxa"/>
            <w:hideMark/>
          </w:tcPr>
          <w:p w14:paraId="4E9FBD58"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Black-faced Laughingthrush</w:t>
            </w:r>
          </w:p>
        </w:tc>
        <w:tc>
          <w:tcPr>
            <w:tcW w:w="2588" w:type="dxa"/>
            <w:hideMark/>
          </w:tcPr>
          <w:p w14:paraId="612FBD4C"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Least Concern</w:t>
            </w:r>
          </w:p>
        </w:tc>
        <w:tc>
          <w:tcPr>
            <w:tcW w:w="2840" w:type="dxa"/>
            <w:hideMark/>
          </w:tcPr>
          <w:p w14:paraId="7F7DEEC3"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r w:rsidR="0004165C" w:rsidRPr="0004165C" w14:paraId="2CBE01F0" w14:textId="77777777" w:rsidTr="007B0A37">
        <w:tc>
          <w:tcPr>
            <w:tcW w:w="570" w:type="dxa"/>
          </w:tcPr>
          <w:p w14:paraId="62264E1B"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20</w:t>
            </w:r>
          </w:p>
        </w:tc>
        <w:tc>
          <w:tcPr>
            <w:tcW w:w="3352" w:type="dxa"/>
            <w:hideMark/>
          </w:tcPr>
          <w:p w14:paraId="728F3A39" w14:textId="77777777" w:rsidR="0004165C" w:rsidRPr="0004165C" w:rsidRDefault="0004165C" w:rsidP="007938DD">
            <w:pPr>
              <w:spacing w:line="276" w:lineRule="auto"/>
              <w:rPr>
                <w:rFonts w:ascii="Times New Roman" w:eastAsia="Times New Roman" w:hAnsi="Times New Roman" w:cs="Times New Roman"/>
                <w:b/>
                <w:bCs/>
                <w:szCs w:val="24"/>
              </w:rPr>
            </w:pPr>
            <w:r w:rsidRPr="0004165C">
              <w:rPr>
                <w:rFonts w:ascii="Times New Roman" w:eastAsia="Times New Roman" w:hAnsi="Times New Roman" w:cs="Times New Roman"/>
                <w:b/>
                <w:bCs/>
                <w:szCs w:val="24"/>
              </w:rPr>
              <w:t>Squirrel (species not specified)</w:t>
            </w:r>
          </w:p>
        </w:tc>
        <w:tc>
          <w:tcPr>
            <w:tcW w:w="2588" w:type="dxa"/>
            <w:hideMark/>
          </w:tcPr>
          <w:p w14:paraId="7BB9836E"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Mostly Least Concern</w:t>
            </w:r>
          </w:p>
        </w:tc>
        <w:tc>
          <w:tcPr>
            <w:tcW w:w="2840" w:type="dxa"/>
            <w:hideMark/>
          </w:tcPr>
          <w:p w14:paraId="16F4145D" w14:textId="77777777" w:rsidR="0004165C" w:rsidRPr="0004165C" w:rsidRDefault="0004165C" w:rsidP="007938DD">
            <w:pPr>
              <w:spacing w:line="276" w:lineRule="auto"/>
              <w:rPr>
                <w:rFonts w:ascii="Times New Roman" w:eastAsia="Times New Roman" w:hAnsi="Times New Roman" w:cs="Times New Roman"/>
                <w:szCs w:val="24"/>
              </w:rPr>
            </w:pPr>
            <w:r w:rsidRPr="0004165C">
              <w:rPr>
                <w:rFonts w:ascii="Times New Roman" w:eastAsia="Times New Roman" w:hAnsi="Times New Roman" w:cs="Times New Roman"/>
                <w:szCs w:val="24"/>
              </w:rPr>
              <w:t>No</w:t>
            </w:r>
          </w:p>
        </w:tc>
      </w:tr>
    </w:tbl>
    <w:p w14:paraId="309392FE" w14:textId="2C3383C3" w:rsidR="00B15781" w:rsidRPr="00794492" w:rsidRDefault="00B15781" w:rsidP="007938DD">
      <w:pPr>
        <w:spacing w:line="276" w:lineRule="auto"/>
        <w:jc w:val="both"/>
        <w:rPr>
          <w:bCs/>
        </w:rPr>
      </w:pPr>
    </w:p>
    <w:p w14:paraId="5BADE0E5" w14:textId="61ED1FF4" w:rsidR="00F22FAE" w:rsidRDefault="00670428" w:rsidP="007938DD">
      <w:pPr>
        <w:spacing w:line="276" w:lineRule="auto"/>
        <w:jc w:val="both"/>
        <w:rPr>
          <w:rFonts w:ascii="Times New Roman" w:hAnsi="Times New Roman" w:cs="Times New Roman"/>
          <w:szCs w:val="24"/>
          <w:lang w:val="en-GB"/>
        </w:rPr>
      </w:pPr>
      <w:r>
        <w:rPr>
          <w:rFonts w:ascii="Times New Roman" w:hAnsi="Times New Roman" w:cs="Times New Roman"/>
          <w:szCs w:val="24"/>
        </w:rPr>
        <w:t xml:space="preserve">Annex </w:t>
      </w:r>
      <w:r w:rsidR="00AA2281">
        <w:rPr>
          <w:rFonts w:ascii="Times New Roman" w:hAnsi="Times New Roman" w:cs="Times New Roman"/>
          <w:szCs w:val="24"/>
        </w:rPr>
        <w:t>2</w:t>
      </w:r>
      <w:r>
        <w:rPr>
          <w:rFonts w:ascii="Times New Roman" w:hAnsi="Times New Roman" w:cs="Times New Roman"/>
          <w:szCs w:val="24"/>
        </w:rPr>
        <w:t xml:space="preserve">: </w:t>
      </w:r>
      <w:r w:rsidR="00697D75" w:rsidRPr="00697D75">
        <w:rPr>
          <w:rFonts w:ascii="Times New Roman" w:hAnsi="Times New Roman" w:cs="Times New Roman"/>
          <w:szCs w:val="24"/>
          <w:lang w:val="en-GB"/>
        </w:rPr>
        <w:t>Threatened, Near Threatened and Data Deficient species recorded in the field survey</w:t>
      </w:r>
    </w:p>
    <w:tbl>
      <w:tblPr>
        <w:tblW w:w="8962" w:type="dxa"/>
        <w:tblInd w:w="108" w:type="dxa"/>
        <w:tblLook w:val="04A0" w:firstRow="1" w:lastRow="0" w:firstColumn="1" w:lastColumn="0" w:noHBand="0" w:noVBand="1"/>
      </w:tblPr>
      <w:tblGrid>
        <w:gridCol w:w="523"/>
        <w:gridCol w:w="2337"/>
        <w:gridCol w:w="2552"/>
        <w:gridCol w:w="1559"/>
        <w:gridCol w:w="1097"/>
        <w:gridCol w:w="993"/>
      </w:tblGrid>
      <w:tr w:rsidR="00AC10B1" w:rsidRPr="00480500" w14:paraId="3C0AEC13" w14:textId="77777777" w:rsidTr="007B0A37">
        <w:trPr>
          <w:trHeight w:val="288"/>
        </w:trPr>
        <w:tc>
          <w:tcPr>
            <w:tcW w:w="498" w:type="dxa"/>
            <w:vMerge w:val="restart"/>
            <w:tcBorders>
              <w:top w:val="single" w:sz="4" w:space="0" w:color="auto"/>
              <w:left w:val="single" w:sz="4" w:space="0" w:color="auto"/>
              <w:bottom w:val="single" w:sz="4" w:space="0" w:color="auto"/>
              <w:right w:val="single" w:sz="4" w:space="0" w:color="auto"/>
            </w:tcBorders>
            <w:noWrap/>
            <w:vAlign w:val="bottom"/>
            <w:hideMark/>
          </w:tcPr>
          <w:p w14:paraId="76580C01" w14:textId="77777777" w:rsidR="00AC10B1" w:rsidRPr="00480500" w:rsidRDefault="00AC10B1" w:rsidP="007938DD">
            <w:pPr>
              <w:spacing w:after="0" w:line="276" w:lineRule="auto"/>
              <w:jc w:val="center"/>
              <w:rPr>
                <w:rFonts w:ascii="Times New Roman" w:eastAsia="Times New Roman" w:hAnsi="Times New Roman" w:cs="Times New Roman"/>
                <w:b/>
                <w:bCs/>
                <w:color w:val="000000"/>
                <w:lang w:val="en-GB" w:eastAsia="en-GB"/>
              </w:rPr>
            </w:pPr>
            <w:r w:rsidRPr="00480500">
              <w:rPr>
                <w:rFonts w:ascii="Times New Roman" w:eastAsia="Times New Roman" w:hAnsi="Times New Roman" w:cs="Times New Roman"/>
                <w:b/>
                <w:bCs/>
                <w:color w:val="000000"/>
                <w:lang w:val="en-GB" w:eastAsia="en-GB"/>
              </w:rPr>
              <w:t>SN</w:t>
            </w:r>
          </w:p>
        </w:tc>
        <w:tc>
          <w:tcPr>
            <w:tcW w:w="2337" w:type="dxa"/>
            <w:vMerge w:val="restart"/>
            <w:tcBorders>
              <w:top w:val="single" w:sz="4" w:space="0" w:color="auto"/>
              <w:left w:val="single" w:sz="4" w:space="0" w:color="auto"/>
              <w:bottom w:val="single" w:sz="4" w:space="0" w:color="auto"/>
              <w:right w:val="single" w:sz="4" w:space="0" w:color="auto"/>
            </w:tcBorders>
            <w:noWrap/>
            <w:vAlign w:val="bottom"/>
            <w:hideMark/>
          </w:tcPr>
          <w:p w14:paraId="2AD1748E" w14:textId="77777777" w:rsidR="00AC10B1" w:rsidRPr="009968D7" w:rsidRDefault="00AC10B1" w:rsidP="007938DD">
            <w:pPr>
              <w:spacing w:after="0" w:line="276" w:lineRule="auto"/>
              <w:jc w:val="center"/>
              <w:rPr>
                <w:rFonts w:ascii="Times New Roman" w:eastAsia="Times New Roman" w:hAnsi="Times New Roman" w:cs="Times New Roman"/>
                <w:b/>
                <w:bCs/>
                <w:color w:val="000000"/>
                <w:lang w:val="en-GB" w:eastAsia="en-GB"/>
              </w:rPr>
            </w:pPr>
            <w:r w:rsidRPr="009968D7">
              <w:rPr>
                <w:rFonts w:ascii="Times New Roman" w:eastAsia="Times New Roman" w:hAnsi="Times New Roman" w:cs="Times New Roman"/>
                <w:b/>
                <w:bCs/>
                <w:color w:val="000000"/>
                <w:lang w:val="en-GB" w:eastAsia="en-GB"/>
              </w:rPr>
              <w:t xml:space="preserve">English Name </w:t>
            </w:r>
          </w:p>
        </w:tc>
        <w:tc>
          <w:tcPr>
            <w:tcW w:w="2552" w:type="dxa"/>
            <w:vMerge w:val="restart"/>
            <w:tcBorders>
              <w:top w:val="single" w:sz="4" w:space="0" w:color="auto"/>
              <w:left w:val="single" w:sz="4" w:space="0" w:color="auto"/>
              <w:bottom w:val="single" w:sz="4" w:space="0" w:color="auto"/>
              <w:right w:val="single" w:sz="4" w:space="0" w:color="auto"/>
            </w:tcBorders>
            <w:noWrap/>
            <w:vAlign w:val="bottom"/>
            <w:hideMark/>
          </w:tcPr>
          <w:p w14:paraId="40713E88" w14:textId="77777777" w:rsidR="00AC10B1" w:rsidRPr="00480500" w:rsidRDefault="00AC10B1" w:rsidP="007938DD">
            <w:pPr>
              <w:spacing w:after="0" w:line="276" w:lineRule="auto"/>
              <w:jc w:val="center"/>
              <w:rPr>
                <w:rFonts w:ascii="Times New Roman" w:eastAsia="Times New Roman" w:hAnsi="Times New Roman" w:cs="Times New Roman"/>
                <w:b/>
                <w:bCs/>
                <w:color w:val="000000"/>
                <w:lang w:val="en-GB" w:eastAsia="en-GB"/>
              </w:rPr>
            </w:pPr>
            <w:r w:rsidRPr="00480500">
              <w:rPr>
                <w:rFonts w:ascii="Times New Roman" w:eastAsia="Times New Roman" w:hAnsi="Times New Roman" w:cs="Times New Roman"/>
                <w:b/>
                <w:bCs/>
                <w:color w:val="000000"/>
                <w:lang w:val="en-GB" w:eastAsia="en-GB"/>
              </w:rPr>
              <w:t xml:space="preserve">Scientific Name </w:t>
            </w:r>
          </w:p>
        </w:tc>
        <w:tc>
          <w:tcPr>
            <w:tcW w:w="1559" w:type="dxa"/>
            <w:vMerge w:val="restart"/>
            <w:tcBorders>
              <w:top w:val="single" w:sz="4" w:space="0" w:color="auto"/>
              <w:left w:val="single" w:sz="4" w:space="0" w:color="auto"/>
              <w:bottom w:val="single" w:sz="4" w:space="0" w:color="auto"/>
              <w:right w:val="single" w:sz="4" w:space="0" w:color="auto"/>
            </w:tcBorders>
            <w:noWrap/>
            <w:vAlign w:val="bottom"/>
            <w:hideMark/>
          </w:tcPr>
          <w:p w14:paraId="5378C42B" w14:textId="77777777" w:rsidR="00AC10B1" w:rsidRPr="00480500" w:rsidRDefault="00AC10B1" w:rsidP="007938DD">
            <w:pPr>
              <w:spacing w:after="0" w:line="276" w:lineRule="auto"/>
              <w:jc w:val="center"/>
              <w:rPr>
                <w:rFonts w:ascii="Times New Roman" w:eastAsia="Times New Roman" w:hAnsi="Times New Roman" w:cs="Times New Roman"/>
                <w:b/>
                <w:bCs/>
                <w:color w:val="000000"/>
                <w:lang w:val="en-GB" w:eastAsia="en-GB"/>
              </w:rPr>
            </w:pPr>
            <w:r w:rsidRPr="00480500">
              <w:rPr>
                <w:rFonts w:ascii="Times New Roman" w:eastAsia="Times New Roman" w:hAnsi="Times New Roman" w:cs="Times New Roman"/>
                <w:b/>
                <w:bCs/>
                <w:color w:val="000000"/>
                <w:lang w:val="en-GB" w:eastAsia="en-GB"/>
              </w:rPr>
              <w:t xml:space="preserve">Nepali Name </w:t>
            </w:r>
          </w:p>
        </w:tc>
        <w:tc>
          <w:tcPr>
            <w:tcW w:w="2016" w:type="dxa"/>
            <w:gridSpan w:val="2"/>
            <w:tcBorders>
              <w:top w:val="single" w:sz="4" w:space="0" w:color="auto"/>
              <w:left w:val="nil"/>
              <w:bottom w:val="single" w:sz="4" w:space="0" w:color="auto"/>
              <w:right w:val="single" w:sz="4" w:space="0" w:color="auto"/>
            </w:tcBorders>
            <w:noWrap/>
            <w:vAlign w:val="bottom"/>
            <w:hideMark/>
          </w:tcPr>
          <w:p w14:paraId="5B0A7A83" w14:textId="77777777" w:rsidR="00AC10B1" w:rsidRPr="00480500" w:rsidRDefault="00AC10B1" w:rsidP="007938DD">
            <w:pPr>
              <w:spacing w:after="0" w:line="276" w:lineRule="auto"/>
              <w:jc w:val="center"/>
              <w:rPr>
                <w:rFonts w:ascii="Calibri" w:eastAsia="Times New Roman" w:hAnsi="Calibri" w:cs="Calibri"/>
                <w:b/>
                <w:bCs/>
                <w:color w:val="000000"/>
                <w:lang w:val="en-GB" w:eastAsia="en-GB"/>
              </w:rPr>
            </w:pPr>
            <w:r w:rsidRPr="00480500">
              <w:rPr>
                <w:rFonts w:ascii="Calibri" w:eastAsia="Times New Roman" w:hAnsi="Calibri" w:cs="Calibri"/>
                <w:b/>
                <w:bCs/>
                <w:color w:val="000000"/>
                <w:lang w:val="en-GB" w:eastAsia="en-GB"/>
              </w:rPr>
              <w:t>IUCN Status</w:t>
            </w:r>
          </w:p>
        </w:tc>
      </w:tr>
      <w:tr w:rsidR="00AC10B1" w:rsidRPr="00480500" w14:paraId="5D433EFA" w14:textId="77777777" w:rsidTr="007B0A37">
        <w:trPr>
          <w:trHeight w:val="28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0A0F71BE" w14:textId="77777777" w:rsidR="00AC10B1" w:rsidRPr="00480500" w:rsidRDefault="00AC10B1" w:rsidP="007938DD">
            <w:pPr>
              <w:spacing w:after="0" w:line="276" w:lineRule="auto"/>
              <w:rPr>
                <w:rFonts w:ascii="Times New Roman" w:eastAsia="Times New Roman" w:hAnsi="Times New Roman" w:cs="Times New Roman"/>
                <w:b/>
                <w:bCs/>
                <w:color w:val="000000"/>
                <w:lang w:val="en-GB" w:eastAsia="en-GB"/>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0D8B3B87" w14:textId="77777777" w:rsidR="00AC10B1" w:rsidRPr="009968D7" w:rsidRDefault="00AC10B1" w:rsidP="007938DD">
            <w:pPr>
              <w:spacing w:after="0" w:line="276" w:lineRule="auto"/>
              <w:rPr>
                <w:rFonts w:ascii="Times New Roman" w:eastAsia="Times New Roman" w:hAnsi="Times New Roman" w:cs="Times New Roman"/>
                <w:b/>
                <w:bCs/>
                <w:color w:val="000000"/>
                <w:lang w:val="en-GB" w:eastAsia="en-GB"/>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17751AE" w14:textId="77777777" w:rsidR="00AC10B1" w:rsidRPr="00480500" w:rsidRDefault="00AC10B1" w:rsidP="007938DD">
            <w:pPr>
              <w:spacing w:after="0" w:line="276" w:lineRule="auto"/>
              <w:rPr>
                <w:rFonts w:ascii="Times New Roman" w:eastAsia="Times New Roman" w:hAnsi="Times New Roman" w:cs="Times New Roman"/>
                <w:b/>
                <w:bCs/>
                <w:color w:val="000000"/>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855D6C" w14:textId="77777777" w:rsidR="00AC10B1" w:rsidRPr="00480500" w:rsidRDefault="00AC10B1" w:rsidP="007938DD">
            <w:pPr>
              <w:spacing w:after="0" w:line="276" w:lineRule="auto"/>
              <w:rPr>
                <w:rFonts w:ascii="Times New Roman" w:eastAsia="Times New Roman" w:hAnsi="Times New Roman" w:cs="Times New Roman"/>
                <w:b/>
                <w:bCs/>
                <w:color w:val="000000"/>
                <w:lang w:val="en-GB" w:eastAsia="en-GB"/>
              </w:rPr>
            </w:pPr>
          </w:p>
        </w:tc>
        <w:tc>
          <w:tcPr>
            <w:tcW w:w="1023" w:type="dxa"/>
            <w:tcBorders>
              <w:top w:val="nil"/>
              <w:left w:val="nil"/>
              <w:bottom w:val="single" w:sz="4" w:space="0" w:color="auto"/>
              <w:right w:val="single" w:sz="4" w:space="0" w:color="auto"/>
            </w:tcBorders>
            <w:noWrap/>
            <w:vAlign w:val="bottom"/>
            <w:hideMark/>
          </w:tcPr>
          <w:p w14:paraId="1C5DD094" w14:textId="77777777" w:rsidR="00AC10B1" w:rsidRPr="00480500" w:rsidRDefault="00AC10B1" w:rsidP="007938DD">
            <w:pPr>
              <w:spacing w:after="0" w:line="276" w:lineRule="auto"/>
              <w:rPr>
                <w:rFonts w:ascii="Times New Roman" w:eastAsia="Times New Roman" w:hAnsi="Times New Roman" w:cs="Times New Roman"/>
                <w:b/>
                <w:bCs/>
                <w:color w:val="000000"/>
                <w:lang w:val="en-GB" w:eastAsia="en-GB"/>
              </w:rPr>
            </w:pPr>
            <w:r w:rsidRPr="00480500">
              <w:rPr>
                <w:rFonts w:ascii="Times New Roman" w:eastAsia="Times New Roman" w:hAnsi="Times New Roman" w:cs="Times New Roman"/>
                <w:b/>
                <w:bCs/>
                <w:color w:val="000000"/>
                <w:lang w:val="en-GB" w:eastAsia="en-GB"/>
              </w:rPr>
              <w:t xml:space="preserve">National </w:t>
            </w:r>
          </w:p>
        </w:tc>
        <w:tc>
          <w:tcPr>
            <w:tcW w:w="993" w:type="dxa"/>
            <w:tcBorders>
              <w:top w:val="nil"/>
              <w:left w:val="nil"/>
              <w:bottom w:val="single" w:sz="4" w:space="0" w:color="auto"/>
              <w:right w:val="single" w:sz="4" w:space="0" w:color="auto"/>
            </w:tcBorders>
            <w:noWrap/>
            <w:vAlign w:val="bottom"/>
            <w:hideMark/>
          </w:tcPr>
          <w:p w14:paraId="56177729" w14:textId="77777777" w:rsidR="00AC10B1" w:rsidRPr="00480500" w:rsidRDefault="00AC10B1" w:rsidP="007938DD">
            <w:pPr>
              <w:spacing w:after="0" w:line="276" w:lineRule="auto"/>
              <w:rPr>
                <w:rFonts w:ascii="Times New Roman" w:eastAsia="Times New Roman" w:hAnsi="Times New Roman" w:cs="Times New Roman"/>
                <w:b/>
                <w:bCs/>
                <w:color w:val="000000"/>
                <w:lang w:val="en-GB" w:eastAsia="en-GB"/>
              </w:rPr>
            </w:pPr>
            <w:r w:rsidRPr="00480500">
              <w:rPr>
                <w:rFonts w:ascii="Times New Roman" w:eastAsia="Times New Roman" w:hAnsi="Times New Roman" w:cs="Times New Roman"/>
                <w:b/>
                <w:bCs/>
                <w:color w:val="000000"/>
                <w:lang w:val="en-GB" w:eastAsia="en-GB"/>
              </w:rPr>
              <w:t xml:space="preserve">Global </w:t>
            </w:r>
          </w:p>
        </w:tc>
      </w:tr>
      <w:tr w:rsidR="00AC10B1" w:rsidRPr="00480500" w14:paraId="22BBE199"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77D3E9EA"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w:t>
            </w:r>
          </w:p>
        </w:tc>
        <w:tc>
          <w:tcPr>
            <w:tcW w:w="2337" w:type="dxa"/>
            <w:tcBorders>
              <w:top w:val="nil"/>
              <w:left w:val="nil"/>
              <w:bottom w:val="single" w:sz="4" w:space="0" w:color="auto"/>
              <w:right w:val="single" w:sz="4" w:space="0" w:color="auto"/>
            </w:tcBorders>
            <w:noWrap/>
            <w:vAlign w:val="center"/>
            <w:hideMark/>
          </w:tcPr>
          <w:p w14:paraId="17C1A1D5"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Egyptian Vulture</w:t>
            </w:r>
          </w:p>
        </w:tc>
        <w:tc>
          <w:tcPr>
            <w:tcW w:w="2552" w:type="dxa"/>
            <w:tcBorders>
              <w:top w:val="nil"/>
              <w:left w:val="nil"/>
              <w:bottom w:val="single" w:sz="4" w:space="0" w:color="auto"/>
              <w:right w:val="single" w:sz="4" w:space="0" w:color="auto"/>
            </w:tcBorders>
            <w:noWrap/>
            <w:vAlign w:val="center"/>
            <w:hideMark/>
          </w:tcPr>
          <w:p w14:paraId="7A6A2A8A"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Neophron </w:t>
            </w:r>
            <w:proofErr w:type="spellStart"/>
            <w:r w:rsidRPr="00480500">
              <w:rPr>
                <w:rFonts w:ascii="Times New Roman" w:eastAsia="Times New Roman" w:hAnsi="Times New Roman" w:cs="Times New Roman"/>
                <w:i/>
                <w:iCs/>
                <w:lang w:val="en-GB" w:eastAsia="en-GB"/>
              </w:rPr>
              <w:t>percnopterus</w:t>
            </w:r>
            <w:proofErr w:type="spellEnd"/>
          </w:p>
        </w:tc>
        <w:tc>
          <w:tcPr>
            <w:tcW w:w="1559" w:type="dxa"/>
            <w:tcBorders>
              <w:top w:val="nil"/>
              <w:left w:val="nil"/>
              <w:bottom w:val="single" w:sz="4" w:space="0" w:color="auto"/>
              <w:right w:val="single" w:sz="4" w:space="0" w:color="auto"/>
            </w:tcBorders>
            <w:noWrap/>
            <w:vAlign w:val="bottom"/>
            <w:hideMark/>
          </w:tcPr>
          <w:p w14:paraId="55EED8E2"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सेतो गिद्ध</w:t>
            </w:r>
          </w:p>
        </w:tc>
        <w:tc>
          <w:tcPr>
            <w:tcW w:w="1023" w:type="dxa"/>
            <w:tcBorders>
              <w:top w:val="nil"/>
              <w:left w:val="nil"/>
              <w:bottom w:val="single" w:sz="4" w:space="0" w:color="auto"/>
              <w:right w:val="single" w:sz="4" w:space="0" w:color="auto"/>
            </w:tcBorders>
            <w:noWrap/>
            <w:vAlign w:val="bottom"/>
            <w:hideMark/>
          </w:tcPr>
          <w:p w14:paraId="47032D8B"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5FF7065C"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EN</w:t>
            </w:r>
          </w:p>
        </w:tc>
      </w:tr>
      <w:tr w:rsidR="00AC10B1" w:rsidRPr="00480500" w14:paraId="70C54623"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CCA6CD2"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w:t>
            </w:r>
          </w:p>
        </w:tc>
        <w:tc>
          <w:tcPr>
            <w:tcW w:w="2337" w:type="dxa"/>
            <w:tcBorders>
              <w:top w:val="nil"/>
              <w:left w:val="nil"/>
              <w:bottom w:val="single" w:sz="4" w:space="0" w:color="auto"/>
              <w:right w:val="single" w:sz="4" w:space="0" w:color="auto"/>
            </w:tcBorders>
            <w:noWrap/>
            <w:vAlign w:val="center"/>
            <w:hideMark/>
          </w:tcPr>
          <w:p w14:paraId="1CBD7DA5"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Bearded Vulture</w:t>
            </w:r>
          </w:p>
        </w:tc>
        <w:tc>
          <w:tcPr>
            <w:tcW w:w="2552" w:type="dxa"/>
            <w:tcBorders>
              <w:top w:val="nil"/>
              <w:left w:val="nil"/>
              <w:bottom w:val="single" w:sz="4" w:space="0" w:color="auto"/>
              <w:right w:val="single" w:sz="4" w:space="0" w:color="auto"/>
            </w:tcBorders>
            <w:noWrap/>
            <w:vAlign w:val="center"/>
            <w:hideMark/>
          </w:tcPr>
          <w:p w14:paraId="2C89F61D"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Gypaetus</w:t>
            </w:r>
            <w:proofErr w:type="spellEnd"/>
            <w:r w:rsidRPr="00480500">
              <w:rPr>
                <w:rFonts w:ascii="Times New Roman" w:eastAsia="Times New Roman" w:hAnsi="Times New Roman" w:cs="Times New Roman"/>
                <w:i/>
                <w:iCs/>
                <w:lang w:val="en-GB" w:eastAsia="en-GB"/>
              </w:rPr>
              <w:t xml:space="preserve"> barbatus</w:t>
            </w:r>
          </w:p>
        </w:tc>
        <w:tc>
          <w:tcPr>
            <w:tcW w:w="1559" w:type="dxa"/>
            <w:tcBorders>
              <w:top w:val="nil"/>
              <w:left w:val="nil"/>
              <w:bottom w:val="single" w:sz="4" w:space="0" w:color="auto"/>
              <w:right w:val="single" w:sz="4" w:space="0" w:color="auto"/>
            </w:tcBorders>
            <w:noWrap/>
            <w:vAlign w:val="bottom"/>
            <w:hideMark/>
          </w:tcPr>
          <w:p w14:paraId="43B381D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हाडफोर</w:t>
            </w:r>
          </w:p>
        </w:tc>
        <w:tc>
          <w:tcPr>
            <w:tcW w:w="1023" w:type="dxa"/>
            <w:tcBorders>
              <w:top w:val="nil"/>
              <w:left w:val="nil"/>
              <w:bottom w:val="single" w:sz="4" w:space="0" w:color="auto"/>
              <w:right w:val="single" w:sz="4" w:space="0" w:color="auto"/>
            </w:tcBorders>
            <w:noWrap/>
            <w:vAlign w:val="bottom"/>
            <w:hideMark/>
          </w:tcPr>
          <w:p w14:paraId="5888DDA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15AB897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r>
      <w:tr w:rsidR="00AC10B1" w:rsidRPr="00480500" w14:paraId="7FD731AA"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B20977D"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3</w:t>
            </w:r>
          </w:p>
        </w:tc>
        <w:tc>
          <w:tcPr>
            <w:tcW w:w="2337" w:type="dxa"/>
            <w:tcBorders>
              <w:top w:val="nil"/>
              <w:left w:val="nil"/>
              <w:bottom w:val="single" w:sz="4" w:space="0" w:color="auto"/>
              <w:right w:val="single" w:sz="4" w:space="0" w:color="auto"/>
            </w:tcBorders>
            <w:noWrap/>
            <w:vAlign w:val="center"/>
            <w:hideMark/>
          </w:tcPr>
          <w:p w14:paraId="0C606A1C"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Griffon</w:t>
            </w:r>
          </w:p>
        </w:tc>
        <w:tc>
          <w:tcPr>
            <w:tcW w:w="2552" w:type="dxa"/>
            <w:tcBorders>
              <w:top w:val="nil"/>
              <w:left w:val="nil"/>
              <w:bottom w:val="single" w:sz="4" w:space="0" w:color="auto"/>
              <w:right w:val="single" w:sz="4" w:space="0" w:color="auto"/>
            </w:tcBorders>
            <w:noWrap/>
            <w:vAlign w:val="center"/>
            <w:hideMark/>
          </w:tcPr>
          <w:p w14:paraId="69D36386"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Gyps </w:t>
            </w:r>
            <w:proofErr w:type="spellStart"/>
            <w:r w:rsidRPr="00480500">
              <w:rPr>
                <w:rFonts w:ascii="Times New Roman" w:eastAsia="Times New Roman" w:hAnsi="Times New Roman" w:cs="Times New Roman"/>
                <w:i/>
                <w:iCs/>
                <w:lang w:val="en-GB" w:eastAsia="en-GB"/>
              </w:rPr>
              <w:t>himalayensis</w:t>
            </w:r>
            <w:proofErr w:type="spellEnd"/>
          </w:p>
        </w:tc>
        <w:tc>
          <w:tcPr>
            <w:tcW w:w="1559" w:type="dxa"/>
            <w:tcBorders>
              <w:top w:val="nil"/>
              <w:left w:val="nil"/>
              <w:bottom w:val="single" w:sz="4" w:space="0" w:color="auto"/>
              <w:right w:val="single" w:sz="4" w:space="0" w:color="auto"/>
            </w:tcBorders>
            <w:noWrap/>
            <w:vAlign w:val="bottom"/>
            <w:hideMark/>
          </w:tcPr>
          <w:p w14:paraId="6D9E0416"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हिमाली गिद्ध</w:t>
            </w:r>
          </w:p>
        </w:tc>
        <w:tc>
          <w:tcPr>
            <w:tcW w:w="1023" w:type="dxa"/>
            <w:tcBorders>
              <w:top w:val="nil"/>
              <w:left w:val="nil"/>
              <w:bottom w:val="single" w:sz="4" w:space="0" w:color="auto"/>
              <w:right w:val="single" w:sz="4" w:space="0" w:color="auto"/>
            </w:tcBorders>
            <w:noWrap/>
            <w:vAlign w:val="bottom"/>
            <w:hideMark/>
          </w:tcPr>
          <w:p w14:paraId="620FBC39"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10B4B6D8"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r>
      <w:tr w:rsidR="00AC10B1" w:rsidRPr="00480500" w14:paraId="0A1EBDF8"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7D99459C"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4</w:t>
            </w:r>
          </w:p>
        </w:tc>
        <w:tc>
          <w:tcPr>
            <w:tcW w:w="2337" w:type="dxa"/>
            <w:tcBorders>
              <w:top w:val="nil"/>
              <w:left w:val="nil"/>
              <w:bottom w:val="single" w:sz="4" w:space="0" w:color="auto"/>
              <w:right w:val="single" w:sz="4" w:space="0" w:color="auto"/>
            </w:tcBorders>
            <w:noWrap/>
            <w:vAlign w:val="center"/>
            <w:hideMark/>
          </w:tcPr>
          <w:p w14:paraId="7C105F70"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Golden Babbler</w:t>
            </w:r>
          </w:p>
        </w:tc>
        <w:tc>
          <w:tcPr>
            <w:tcW w:w="2552" w:type="dxa"/>
            <w:tcBorders>
              <w:top w:val="nil"/>
              <w:left w:val="nil"/>
              <w:bottom w:val="single" w:sz="4" w:space="0" w:color="auto"/>
              <w:right w:val="single" w:sz="4" w:space="0" w:color="auto"/>
            </w:tcBorders>
            <w:noWrap/>
            <w:vAlign w:val="center"/>
            <w:hideMark/>
          </w:tcPr>
          <w:p w14:paraId="1B2A4FF0"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Cyanoderma</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chrysaeum</w:t>
            </w:r>
            <w:proofErr w:type="spellEnd"/>
          </w:p>
        </w:tc>
        <w:tc>
          <w:tcPr>
            <w:tcW w:w="1559" w:type="dxa"/>
            <w:tcBorders>
              <w:top w:val="nil"/>
              <w:left w:val="nil"/>
              <w:bottom w:val="single" w:sz="4" w:space="0" w:color="auto"/>
              <w:right w:val="single" w:sz="4" w:space="0" w:color="auto"/>
            </w:tcBorders>
            <w:noWrap/>
            <w:vAlign w:val="bottom"/>
            <w:hideMark/>
          </w:tcPr>
          <w:p w14:paraId="4149749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निगाले वनभ्याकुर</w:t>
            </w:r>
          </w:p>
        </w:tc>
        <w:tc>
          <w:tcPr>
            <w:tcW w:w="1023" w:type="dxa"/>
            <w:tcBorders>
              <w:top w:val="nil"/>
              <w:left w:val="nil"/>
              <w:bottom w:val="single" w:sz="4" w:space="0" w:color="auto"/>
              <w:right w:val="single" w:sz="4" w:space="0" w:color="auto"/>
            </w:tcBorders>
            <w:noWrap/>
            <w:vAlign w:val="bottom"/>
            <w:hideMark/>
          </w:tcPr>
          <w:p w14:paraId="3A0AACDB"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EN</w:t>
            </w:r>
          </w:p>
        </w:tc>
        <w:tc>
          <w:tcPr>
            <w:tcW w:w="993" w:type="dxa"/>
            <w:tcBorders>
              <w:top w:val="nil"/>
              <w:left w:val="nil"/>
              <w:bottom w:val="single" w:sz="4" w:space="0" w:color="auto"/>
              <w:right w:val="single" w:sz="4" w:space="0" w:color="auto"/>
            </w:tcBorders>
            <w:noWrap/>
            <w:vAlign w:val="bottom"/>
            <w:hideMark/>
          </w:tcPr>
          <w:p w14:paraId="46962BE5"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45F37771"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86A9B66"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5</w:t>
            </w:r>
          </w:p>
        </w:tc>
        <w:tc>
          <w:tcPr>
            <w:tcW w:w="2337" w:type="dxa"/>
            <w:tcBorders>
              <w:top w:val="nil"/>
              <w:left w:val="nil"/>
              <w:bottom w:val="single" w:sz="4" w:space="0" w:color="auto"/>
              <w:right w:val="single" w:sz="4" w:space="0" w:color="auto"/>
            </w:tcBorders>
            <w:noWrap/>
            <w:vAlign w:val="center"/>
            <w:hideMark/>
          </w:tcPr>
          <w:p w14:paraId="0CD87CC3"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 xml:space="preserve">Rusty-fronted </w:t>
            </w:r>
            <w:proofErr w:type="spellStart"/>
            <w:r w:rsidRPr="009968D7">
              <w:rPr>
                <w:rFonts w:ascii="Times New Roman" w:eastAsia="Times New Roman" w:hAnsi="Times New Roman" w:cs="Times New Roman"/>
                <w:b/>
                <w:bCs/>
                <w:lang w:val="en-GB" w:eastAsia="en-GB"/>
              </w:rPr>
              <w:t>Barwing</w:t>
            </w:r>
            <w:proofErr w:type="spellEnd"/>
          </w:p>
        </w:tc>
        <w:tc>
          <w:tcPr>
            <w:tcW w:w="2552" w:type="dxa"/>
            <w:tcBorders>
              <w:top w:val="nil"/>
              <w:left w:val="nil"/>
              <w:bottom w:val="single" w:sz="4" w:space="0" w:color="auto"/>
              <w:right w:val="single" w:sz="4" w:space="0" w:color="auto"/>
            </w:tcBorders>
            <w:noWrap/>
            <w:vAlign w:val="center"/>
            <w:hideMark/>
          </w:tcPr>
          <w:p w14:paraId="6836FD1C"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Actinodura </w:t>
            </w:r>
            <w:proofErr w:type="spellStart"/>
            <w:r w:rsidRPr="00480500">
              <w:rPr>
                <w:rFonts w:ascii="Times New Roman" w:eastAsia="Times New Roman" w:hAnsi="Times New Roman" w:cs="Times New Roman"/>
                <w:i/>
                <w:iCs/>
                <w:lang w:val="en-GB" w:eastAsia="en-GB"/>
              </w:rPr>
              <w:t>egertoni</w:t>
            </w:r>
            <w:proofErr w:type="spellEnd"/>
          </w:p>
        </w:tc>
        <w:tc>
          <w:tcPr>
            <w:tcW w:w="1559" w:type="dxa"/>
            <w:tcBorders>
              <w:top w:val="nil"/>
              <w:left w:val="nil"/>
              <w:bottom w:val="single" w:sz="4" w:space="0" w:color="auto"/>
              <w:right w:val="single" w:sz="4" w:space="0" w:color="auto"/>
            </w:tcBorders>
            <w:noWrap/>
            <w:vAlign w:val="bottom"/>
            <w:hideMark/>
          </w:tcPr>
          <w:p w14:paraId="209904D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कैलोतालु वनचाहर</w:t>
            </w:r>
          </w:p>
        </w:tc>
        <w:tc>
          <w:tcPr>
            <w:tcW w:w="1023" w:type="dxa"/>
            <w:tcBorders>
              <w:top w:val="nil"/>
              <w:left w:val="nil"/>
              <w:bottom w:val="single" w:sz="4" w:space="0" w:color="auto"/>
              <w:right w:val="single" w:sz="4" w:space="0" w:color="auto"/>
            </w:tcBorders>
            <w:noWrap/>
            <w:vAlign w:val="bottom"/>
            <w:hideMark/>
          </w:tcPr>
          <w:p w14:paraId="295ACA7A"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EN</w:t>
            </w:r>
          </w:p>
        </w:tc>
        <w:tc>
          <w:tcPr>
            <w:tcW w:w="993" w:type="dxa"/>
            <w:tcBorders>
              <w:top w:val="nil"/>
              <w:left w:val="nil"/>
              <w:bottom w:val="single" w:sz="4" w:space="0" w:color="auto"/>
              <w:right w:val="single" w:sz="4" w:space="0" w:color="auto"/>
            </w:tcBorders>
            <w:noWrap/>
            <w:vAlign w:val="bottom"/>
            <w:hideMark/>
          </w:tcPr>
          <w:p w14:paraId="1B166A29"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5A0BFE5D"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283A0E02"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lastRenderedPageBreak/>
              <w:t>6</w:t>
            </w:r>
          </w:p>
        </w:tc>
        <w:tc>
          <w:tcPr>
            <w:tcW w:w="2337" w:type="dxa"/>
            <w:tcBorders>
              <w:top w:val="nil"/>
              <w:left w:val="nil"/>
              <w:bottom w:val="single" w:sz="4" w:space="0" w:color="auto"/>
              <w:right w:val="single" w:sz="4" w:space="0" w:color="auto"/>
            </w:tcBorders>
            <w:noWrap/>
            <w:vAlign w:val="center"/>
            <w:hideMark/>
          </w:tcPr>
          <w:p w14:paraId="5638220A"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Satyr Tragopan</w:t>
            </w:r>
          </w:p>
        </w:tc>
        <w:tc>
          <w:tcPr>
            <w:tcW w:w="2552" w:type="dxa"/>
            <w:tcBorders>
              <w:top w:val="nil"/>
              <w:left w:val="nil"/>
              <w:bottom w:val="single" w:sz="4" w:space="0" w:color="auto"/>
              <w:right w:val="single" w:sz="4" w:space="0" w:color="auto"/>
            </w:tcBorders>
            <w:noWrap/>
            <w:vAlign w:val="center"/>
            <w:hideMark/>
          </w:tcPr>
          <w:p w14:paraId="427EC621"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Tragopan </w:t>
            </w:r>
            <w:proofErr w:type="spellStart"/>
            <w:r w:rsidRPr="00480500">
              <w:rPr>
                <w:rFonts w:ascii="Times New Roman" w:eastAsia="Times New Roman" w:hAnsi="Times New Roman" w:cs="Times New Roman"/>
                <w:i/>
                <w:iCs/>
                <w:lang w:val="en-GB" w:eastAsia="en-GB"/>
              </w:rPr>
              <w:t>satyra</w:t>
            </w:r>
            <w:proofErr w:type="spellEnd"/>
          </w:p>
        </w:tc>
        <w:tc>
          <w:tcPr>
            <w:tcW w:w="1559" w:type="dxa"/>
            <w:tcBorders>
              <w:top w:val="nil"/>
              <w:left w:val="nil"/>
              <w:bottom w:val="single" w:sz="4" w:space="0" w:color="auto"/>
              <w:right w:val="single" w:sz="4" w:space="0" w:color="auto"/>
            </w:tcBorders>
            <w:noWrap/>
            <w:vAlign w:val="bottom"/>
            <w:hideMark/>
          </w:tcPr>
          <w:p w14:paraId="1483BA6E"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मुनाल</w:t>
            </w:r>
          </w:p>
        </w:tc>
        <w:tc>
          <w:tcPr>
            <w:tcW w:w="1023" w:type="dxa"/>
            <w:tcBorders>
              <w:top w:val="nil"/>
              <w:left w:val="nil"/>
              <w:bottom w:val="single" w:sz="4" w:space="0" w:color="auto"/>
              <w:right w:val="single" w:sz="4" w:space="0" w:color="auto"/>
            </w:tcBorders>
            <w:noWrap/>
            <w:vAlign w:val="bottom"/>
            <w:hideMark/>
          </w:tcPr>
          <w:p w14:paraId="1C93CAA8"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6CD2477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6ED5D70B"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92A0BBB"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7</w:t>
            </w:r>
          </w:p>
        </w:tc>
        <w:tc>
          <w:tcPr>
            <w:tcW w:w="2337" w:type="dxa"/>
            <w:tcBorders>
              <w:top w:val="nil"/>
              <w:left w:val="nil"/>
              <w:bottom w:val="single" w:sz="4" w:space="0" w:color="auto"/>
              <w:right w:val="single" w:sz="4" w:space="0" w:color="auto"/>
            </w:tcBorders>
            <w:noWrap/>
            <w:hideMark/>
          </w:tcPr>
          <w:p w14:paraId="7D10C585"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proofErr w:type="spellStart"/>
            <w:r w:rsidRPr="009968D7">
              <w:rPr>
                <w:rFonts w:ascii="Times New Roman" w:eastAsia="Times New Roman" w:hAnsi="Times New Roman" w:cs="Times New Roman"/>
                <w:b/>
                <w:bCs/>
                <w:lang w:val="en-GB" w:eastAsia="en-GB"/>
              </w:rPr>
              <w:t>Koklass</w:t>
            </w:r>
            <w:proofErr w:type="spellEnd"/>
            <w:r w:rsidRPr="009968D7">
              <w:rPr>
                <w:rFonts w:ascii="Times New Roman" w:eastAsia="Times New Roman" w:hAnsi="Times New Roman" w:cs="Times New Roman"/>
                <w:b/>
                <w:bCs/>
                <w:lang w:val="en-GB" w:eastAsia="en-GB"/>
              </w:rPr>
              <w:t xml:space="preserve"> Pheasant</w:t>
            </w:r>
          </w:p>
        </w:tc>
        <w:tc>
          <w:tcPr>
            <w:tcW w:w="2552" w:type="dxa"/>
            <w:tcBorders>
              <w:top w:val="nil"/>
              <w:left w:val="nil"/>
              <w:bottom w:val="single" w:sz="4" w:space="0" w:color="auto"/>
              <w:right w:val="single" w:sz="4" w:space="0" w:color="auto"/>
            </w:tcBorders>
            <w:noWrap/>
            <w:hideMark/>
          </w:tcPr>
          <w:p w14:paraId="07766F30"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Pucrasia</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macrolopha</w:t>
            </w:r>
            <w:proofErr w:type="spellEnd"/>
          </w:p>
        </w:tc>
        <w:tc>
          <w:tcPr>
            <w:tcW w:w="1559" w:type="dxa"/>
            <w:tcBorders>
              <w:top w:val="nil"/>
              <w:left w:val="nil"/>
              <w:bottom w:val="single" w:sz="4" w:space="0" w:color="auto"/>
              <w:right w:val="single" w:sz="4" w:space="0" w:color="auto"/>
            </w:tcBorders>
            <w:noWrap/>
            <w:vAlign w:val="bottom"/>
            <w:hideMark/>
          </w:tcPr>
          <w:p w14:paraId="65943F4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फोक्रास</w:t>
            </w:r>
            <w:r w:rsidRPr="00480500">
              <w:rPr>
                <w:rFonts w:ascii="Times New Roman" w:eastAsia="Times New Roman" w:hAnsi="Times New Roman" w:cs="Times New Roman"/>
                <w:lang w:val="en-GB" w:eastAsia="en-GB"/>
              </w:rPr>
              <w:t xml:space="preserve"> </w:t>
            </w:r>
          </w:p>
        </w:tc>
        <w:tc>
          <w:tcPr>
            <w:tcW w:w="1023" w:type="dxa"/>
            <w:tcBorders>
              <w:top w:val="nil"/>
              <w:left w:val="nil"/>
              <w:bottom w:val="single" w:sz="4" w:space="0" w:color="auto"/>
              <w:right w:val="single" w:sz="4" w:space="0" w:color="auto"/>
            </w:tcBorders>
            <w:noWrap/>
            <w:vAlign w:val="bottom"/>
            <w:hideMark/>
          </w:tcPr>
          <w:p w14:paraId="034B9102"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0506BEE4"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12452E48"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CA7A3E5"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8</w:t>
            </w:r>
          </w:p>
        </w:tc>
        <w:tc>
          <w:tcPr>
            <w:tcW w:w="2337" w:type="dxa"/>
            <w:tcBorders>
              <w:top w:val="nil"/>
              <w:left w:val="nil"/>
              <w:bottom w:val="single" w:sz="4" w:space="0" w:color="auto"/>
              <w:right w:val="single" w:sz="4" w:space="0" w:color="auto"/>
            </w:tcBorders>
            <w:noWrap/>
            <w:vAlign w:val="center"/>
            <w:hideMark/>
          </w:tcPr>
          <w:p w14:paraId="664749E7"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Barred Cuckoo Dove</w:t>
            </w:r>
          </w:p>
        </w:tc>
        <w:tc>
          <w:tcPr>
            <w:tcW w:w="2552" w:type="dxa"/>
            <w:tcBorders>
              <w:top w:val="nil"/>
              <w:left w:val="nil"/>
              <w:bottom w:val="single" w:sz="4" w:space="0" w:color="auto"/>
              <w:right w:val="single" w:sz="4" w:space="0" w:color="auto"/>
            </w:tcBorders>
            <w:noWrap/>
            <w:vAlign w:val="center"/>
            <w:hideMark/>
          </w:tcPr>
          <w:p w14:paraId="57EB0838"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Macropygia</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unchall</w:t>
            </w:r>
            <w:proofErr w:type="spellEnd"/>
          </w:p>
        </w:tc>
        <w:tc>
          <w:tcPr>
            <w:tcW w:w="1559" w:type="dxa"/>
            <w:tcBorders>
              <w:top w:val="nil"/>
              <w:left w:val="nil"/>
              <w:bottom w:val="single" w:sz="4" w:space="0" w:color="auto"/>
              <w:right w:val="single" w:sz="4" w:space="0" w:color="auto"/>
            </w:tcBorders>
            <w:noWrap/>
            <w:vAlign w:val="bottom"/>
            <w:hideMark/>
          </w:tcPr>
          <w:p w14:paraId="6EA73C5C"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धर्के ढुकुर</w:t>
            </w:r>
          </w:p>
        </w:tc>
        <w:tc>
          <w:tcPr>
            <w:tcW w:w="1023" w:type="dxa"/>
            <w:tcBorders>
              <w:top w:val="nil"/>
              <w:left w:val="nil"/>
              <w:bottom w:val="single" w:sz="4" w:space="0" w:color="auto"/>
              <w:right w:val="single" w:sz="4" w:space="0" w:color="auto"/>
            </w:tcBorders>
            <w:noWrap/>
            <w:vAlign w:val="bottom"/>
            <w:hideMark/>
          </w:tcPr>
          <w:p w14:paraId="20C38478"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07BDAA9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143EBE8B"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030D3D14"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9</w:t>
            </w:r>
          </w:p>
        </w:tc>
        <w:tc>
          <w:tcPr>
            <w:tcW w:w="2337" w:type="dxa"/>
            <w:tcBorders>
              <w:top w:val="nil"/>
              <w:left w:val="nil"/>
              <w:bottom w:val="single" w:sz="4" w:space="0" w:color="auto"/>
              <w:right w:val="single" w:sz="4" w:space="0" w:color="auto"/>
            </w:tcBorders>
            <w:noWrap/>
            <w:vAlign w:val="center"/>
            <w:hideMark/>
          </w:tcPr>
          <w:p w14:paraId="2DECCF3B"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Golden Eagle</w:t>
            </w:r>
          </w:p>
        </w:tc>
        <w:tc>
          <w:tcPr>
            <w:tcW w:w="2552" w:type="dxa"/>
            <w:tcBorders>
              <w:top w:val="nil"/>
              <w:left w:val="nil"/>
              <w:bottom w:val="single" w:sz="4" w:space="0" w:color="auto"/>
              <w:right w:val="single" w:sz="4" w:space="0" w:color="auto"/>
            </w:tcBorders>
            <w:noWrap/>
            <w:vAlign w:val="center"/>
            <w:hideMark/>
          </w:tcPr>
          <w:p w14:paraId="70D6CF4B"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Aquila chrysaetos</w:t>
            </w:r>
          </w:p>
        </w:tc>
        <w:tc>
          <w:tcPr>
            <w:tcW w:w="1559" w:type="dxa"/>
            <w:tcBorders>
              <w:top w:val="nil"/>
              <w:left w:val="nil"/>
              <w:bottom w:val="single" w:sz="4" w:space="0" w:color="auto"/>
              <w:right w:val="single" w:sz="4" w:space="0" w:color="auto"/>
            </w:tcBorders>
            <w:noWrap/>
            <w:vAlign w:val="bottom"/>
            <w:hideMark/>
          </w:tcPr>
          <w:p w14:paraId="7BDB5E50"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सुपर्ण महाचील</w:t>
            </w:r>
          </w:p>
        </w:tc>
        <w:tc>
          <w:tcPr>
            <w:tcW w:w="1023" w:type="dxa"/>
            <w:tcBorders>
              <w:top w:val="nil"/>
              <w:left w:val="nil"/>
              <w:bottom w:val="single" w:sz="4" w:space="0" w:color="auto"/>
              <w:right w:val="single" w:sz="4" w:space="0" w:color="auto"/>
            </w:tcBorders>
            <w:noWrap/>
            <w:vAlign w:val="bottom"/>
            <w:hideMark/>
          </w:tcPr>
          <w:p w14:paraId="29BE1CD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7D648492"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1C5821CB"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46208462"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10</w:t>
            </w:r>
          </w:p>
        </w:tc>
        <w:tc>
          <w:tcPr>
            <w:tcW w:w="2337" w:type="dxa"/>
            <w:tcBorders>
              <w:top w:val="nil"/>
              <w:left w:val="nil"/>
              <w:bottom w:val="single" w:sz="4" w:space="0" w:color="auto"/>
              <w:right w:val="single" w:sz="4" w:space="0" w:color="auto"/>
            </w:tcBorders>
            <w:noWrap/>
            <w:vAlign w:val="center"/>
            <w:hideMark/>
          </w:tcPr>
          <w:p w14:paraId="68836BAE"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Black-headed Shrike-babbler</w:t>
            </w:r>
          </w:p>
        </w:tc>
        <w:tc>
          <w:tcPr>
            <w:tcW w:w="2552" w:type="dxa"/>
            <w:tcBorders>
              <w:top w:val="nil"/>
              <w:left w:val="nil"/>
              <w:bottom w:val="single" w:sz="4" w:space="0" w:color="auto"/>
              <w:right w:val="single" w:sz="4" w:space="0" w:color="auto"/>
            </w:tcBorders>
            <w:noWrap/>
            <w:vAlign w:val="center"/>
            <w:hideMark/>
          </w:tcPr>
          <w:p w14:paraId="14C6E860"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Pteruthius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rufiventer</w:t>
            </w:r>
            <w:proofErr w:type="spellEnd"/>
          </w:p>
        </w:tc>
        <w:tc>
          <w:tcPr>
            <w:tcW w:w="1559" w:type="dxa"/>
            <w:tcBorders>
              <w:top w:val="nil"/>
              <w:left w:val="nil"/>
              <w:bottom w:val="single" w:sz="4" w:space="0" w:color="auto"/>
              <w:right w:val="single" w:sz="4" w:space="0" w:color="auto"/>
            </w:tcBorders>
            <w:noWrap/>
            <w:vAlign w:val="bottom"/>
            <w:hideMark/>
          </w:tcPr>
          <w:p w14:paraId="2DCD6F8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कालोटाउके</w:t>
            </w:r>
            <w:r w:rsidRPr="00480500">
              <w:rPr>
                <w:rFonts w:ascii="Times New Roman" w:eastAsia="Times New Roman" w:hAnsi="Times New Roman" w:cs="Times New Roman"/>
                <w:lang w:val="en-GB" w:eastAsia="en-GB"/>
              </w:rPr>
              <w:t xml:space="preserve"> </w:t>
            </w:r>
            <w:r w:rsidRPr="00480500">
              <w:rPr>
                <w:rFonts w:ascii="Times New Roman" w:eastAsia="Times New Roman" w:hAnsi="Times New Roman" w:cs="Kokila"/>
                <w:cs/>
                <w:lang w:val="en-GB" w:eastAsia="en-GB"/>
              </w:rPr>
              <w:t>भद्राईभ्याकुर</w:t>
            </w:r>
          </w:p>
        </w:tc>
        <w:tc>
          <w:tcPr>
            <w:tcW w:w="1023" w:type="dxa"/>
            <w:tcBorders>
              <w:top w:val="nil"/>
              <w:left w:val="nil"/>
              <w:bottom w:val="single" w:sz="4" w:space="0" w:color="auto"/>
              <w:right w:val="single" w:sz="4" w:space="0" w:color="auto"/>
            </w:tcBorders>
            <w:noWrap/>
            <w:hideMark/>
          </w:tcPr>
          <w:p w14:paraId="3D3BB6C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hideMark/>
          </w:tcPr>
          <w:p w14:paraId="36DECC80"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096DE188"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7C1533AC"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11</w:t>
            </w:r>
          </w:p>
        </w:tc>
        <w:tc>
          <w:tcPr>
            <w:tcW w:w="2337" w:type="dxa"/>
            <w:tcBorders>
              <w:top w:val="nil"/>
              <w:left w:val="nil"/>
              <w:bottom w:val="single" w:sz="4" w:space="0" w:color="auto"/>
              <w:right w:val="single" w:sz="4" w:space="0" w:color="auto"/>
            </w:tcBorders>
            <w:noWrap/>
            <w:vAlign w:val="center"/>
            <w:hideMark/>
          </w:tcPr>
          <w:p w14:paraId="546C3FE6"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Hume's Bush-warbler</w:t>
            </w:r>
          </w:p>
        </w:tc>
        <w:tc>
          <w:tcPr>
            <w:tcW w:w="2552" w:type="dxa"/>
            <w:tcBorders>
              <w:top w:val="nil"/>
              <w:left w:val="nil"/>
              <w:bottom w:val="single" w:sz="4" w:space="0" w:color="auto"/>
              <w:right w:val="single" w:sz="4" w:space="0" w:color="auto"/>
            </w:tcBorders>
            <w:noWrap/>
            <w:vAlign w:val="center"/>
            <w:hideMark/>
          </w:tcPr>
          <w:p w14:paraId="57DC427B"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Horornis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brunnescens</w:t>
            </w:r>
            <w:proofErr w:type="spellEnd"/>
          </w:p>
        </w:tc>
        <w:tc>
          <w:tcPr>
            <w:tcW w:w="1559" w:type="dxa"/>
            <w:tcBorders>
              <w:top w:val="nil"/>
              <w:left w:val="nil"/>
              <w:bottom w:val="single" w:sz="4" w:space="0" w:color="auto"/>
              <w:right w:val="single" w:sz="4" w:space="0" w:color="auto"/>
            </w:tcBorders>
            <w:noWrap/>
            <w:vAlign w:val="bottom"/>
            <w:hideMark/>
          </w:tcPr>
          <w:p w14:paraId="37EF400D"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पीतेदर झाडीफिस्टो</w:t>
            </w:r>
          </w:p>
        </w:tc>
        <w:tc>
          <w:tcPr>
            <w:tcW w:w="1023" w:type="dxa"/>
            <w:tcBorders>
              <w:top w:val="nil"/>
              <w:left w:val="nil"/>
              <w:bottom w:val="single" w:sz="4" w:space="0" w:color="auto"/>
              <w:right w:val="single" w:sz="4" w:space="0" w:color="auto"/>
            </w:tcBorders>
            <w:noWrap/>
            <w:vAlign w:val="bottom"/>
            <w:hideMark/>
          </w:tcPr>
          <w:p w14:paraId="7079049E"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6DB30FB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20F10CC0"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771C4FE"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12</w:t>
            </w:r>
          </w:p>
        </w:tc>
        <w:tc>
          <w:tcPr>
            <w:tcW w:w="2337" w:type="dxa"/>
            <w:tcBorders>
              <w:top w:val="nil"/>
              <w:left w:val="nil"/>
              <w:bottom w:val="single" w:sz="4" w:space="0" w:color="auto"/>
              <w:right w:val="single" w:sz="4" w:space="0" w:color="auto"/>
            </w:tcBorders>
            <w:noWrap/>
            <w:vAlign w:val="center"/>
            <w:hideMark/>
          </w:tcPr>
          <w:p w14:paraId="429F3305"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 xml:space="preserve">Golden-breasted </w:t>
            </w:r>
            <w:proofErr w:type="spellStart"/>
            <w:r w:rsidRPr="009968D7">
              <w:rPr>
                <w:rFonts w:ascii="Times New Roman" w:eastAsia="Times New Roman" w:hAnsi="Times New Roman" w:cs="Times New Roman"/>
                <w:b/>
                <w:bCs/>
                <w:lang w:val="en-GB" w:eastAsia="en-GB"/>
              </w:rPr>
              <w:t>Fulvetta</w:t>
            </w:r>
            <w:proofErr w:type="spellEnd"/>
          </w:p>
        </w:tc>
        <w:tc>
          <w:tcPr>
            <w:tcW w:w="2552" w:type="dxa"/>
            <w:tcBorders>
              <w:top w:val="nil"/>
              <w:left w:val="nil"/>
              <w:bottom w:val="single" w:sz="4" w:space="0" w:color="auto"/>
              <w:right w:val="single" w:sz="4" w:space="0" w:color="auto"/>
            </w:tcBorders>
            <w:noWrap/>
            <w:vAlign w:val="center"/>
            <w:hideMark/>
          </w:tcPr>
          <w:p w14:paraId="70750C1F"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Lioparus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chrysotis</w:t>
            </w:r>
            <w:proofErr w:type="spellEnd"/>
          </w:p>
        </w:tc>
        <w:tc>
          <w:tcPr>
            <w:tcW w:w="1559" w:type="dxa"/>
            <w:tcBorders>
              <w:top w:val="nil"/>
              <w:left w:val="nil"/>
              <w:bottom w:val="single" w:sz="4" w:space="0" w:color="auto"/>
              <w:right w:val="single" w:sz="4" w:space="0" w:color="auto"/>
            </w:tcBorders>
            <w:noWrap/>
            <w:vAlign w:val="bottom"/>
            <w:hideMark/>
          </w:tcPr>
          <w:p w14:paraId="555F022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स्वर्णवक्ष फूलबुट्टा</w:t>
            </w:r>
          </w:p>
        </w:tc>
        <w:tc>
          <w:tcPr>
            <w:tcW w:w="1023" w:type="dxa"/>
            <w:tcBorders>
              <w:top w:val="nil"/>
              <w:left w:val="nil"/>
              <w:bottom w:val="single" w:sz="4" w:space="0" w:color="auto"/>
              <w:right w:val="single" w:sz="4" w:space="0" w:color="auto"/>
            </w:tcBorders>
            <w:noWrap/>
            <w:vAlign w:val="bottom"/>
            <w:hideMark/>
          </w:tcPr>
          <w:p w14:paraId="38E1E2BD"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4CC4475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660D9B1B"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A82F42B"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13</w:t>
            </w:r>
          </w:p>
        </w:tc>
        <w:tc>
          <w:tcPr>
            <w:tcW w:w="2337" w:type="dxa"/>
            <w:tcBorders>
              <w:top w:val="nil"/>
              <w:left w:val="nil"/>
              <w:bottom w:val="single" w:sz="4" w:space="0" w:color="auto"/>
              <w:right w:val="single" w:sz="4" w:space="0" w:color="auto"/>
            </w:tcBorders>
            <w:noWrap/>
            <w:vAlign w:val="center"/>
            <w:hideMark/>
          </w:tcPr>
          <w:p w14:paraId="6CDE0E54"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Great Parrotbill</w:t>
            </w:r>
          </w:p>
        </w:tc>
        <w:tc>
          <w:tcPr>
            <w:tcW w:w="2552" w:type="dxa"/>
            <w:tcBorders>
              <w:top w:val="nil"/>
              <w:left w:val="nil"/>
              <w:bottom w:val="single" w:sz="4" w:space="0" w:color="auto"/>
              <w:right w:val="single" w:sz="4" w:space="0" w:color="auto"/>
            </w:tcBorders>
            <w:noWrap/>
            <w:vAlign w:val="center"/>
            <w:hideMark/>
          </w:tcPr>
          <w:p w14:paraId="1DD89E42"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Paradoxornis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aemodium</w:t>
            </w:r>
            <w:proofErr w:type="spellEnd"/>
          </w:p>
        </w:tc>
        <w:tc>
          <w:tcPr>
            <w:tcW w:w="1559" w:type="dxa"/>
            <w:tcBorders>
              <w:top w:val="nil"/>
              <w:left w:val="nil"/>
              <w:bottom w:val="single" w:sz="4" w:space="0" w:color="auto"/>
              <w:right w:val="single" w:sz="4" w:space="0" w:color="auto"/>
            </w:tcBorders>
            <w:noWrap/>
            <w:vAlign w:val="bottom"/>
            <w:hideMark/>
          </w:tcPr>
          <w:p w14:paraId="1A3C19A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चाँदे बाँदरचरी</w:t>
            </w:r>
          </w:p>
        </w:tc>
        <w:tc>
          <w:tcPr>
            <w:tcW w:w="1023" w:type="dxa"/>
            <w:tcBorders>
              <w:top w:val="nil"/>
              <w:left w:val="nil"/>
              <w:bottom w:val="single" w:sz="4" w:space="0" w:color="auto"/>
              <w:right w:val="single" w:sz="4" w:space="0" w:color="auto"/>
            </w:tcBorders>
            <w:noWrap/>
            <w:vAlign w:val="bottom"/>
            <w:hideMark/>
          </w:tcPr>
          <w:p w14:paraId="0EAFEC30"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0E04B7D8"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0D1E15E1"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33043925"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14</w:t>
            </w:r>
          </w:p>
        </w:tc>
        <w:tc>
          <w:tcPr>
            <w:tcW w:w="2337" w:type="dxa"/>
            <w:tcBorders>
              <w:top w:val="nil"/>
              <w:left w:val="nil"/>
              <w:bottom w:val="single" w:sz="4" w:space="0" w:color="auto"/>
              <w:right w:val="single" w:sz="4" w:space="0" w:color="auto"/>
            </w:tcBorders>
            <w:noWrap/>
            <w:vAlign w:val="center"/>
            <w:hideMark/>
          </w:tcPr>
          <w:p w14:paraId="44110E38"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Brown Parrotbill</w:t>
            </w:r>
          </w:p>
        </w:tc>
        <w:tc>
          <w:tcPr>
            <w:tcW w:w="2552" w:type="dxa"/>
            <w:tcBorders>
              <w:top w:val="nil"/>
              <w:left w:val="nil"/>
              <w:bottom w:val="single" w:sz="4" w:space="0" w:color="auto"/>
              <w:right w:val="single" w:sz="4" w:space="0" w:color="auto"/>
            </w:tcBorders>
            <w:noWrap/>
            <w:vAlign w:val="center"/>
            <w:hideMark/>
          </w:tcPr>
          <w:p w14:paraId="5D5B42A6"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Paradoxornis</w:t>
            </w:r>
            <w:proofErr w:type="spellEnd"/>
            <w:r w:rsidRPr="00480500">
              <w:rPr>
                <w:rFonts w:ascii="Times New Roman" w:eastAsia="Times New Roman" w:hAnsi="Times New Roman" w:cs="Times New Roman"/>
                <w:i/>
                <w:iCs/>
                <w:lang w:val="en-GB" w:eastAsia="en-GB"/>
              </w:rPr>
              <w:t xml:space="preserve"> unicolor</w:t>
            </w:r>
          </w:p>
        </w:tc>
        <w:tc>
          <w:tcPr>
            <w:tcW w:w="1559" w:type="dxa"/>
            <w:tcBorders>
              <w:top w:val="nil"/>
              <w:left w:val="nil"/>
              <w:bottom w:val="single" w:sz="4" w:space="0" w:color="auto"/>
              <w:right w:val="single" w:sz="4" w:space="0" w:color="auto"/>
            </w:tcBorders>
            <w:noWrap/>
            <w:vAlign w:val="bottom"/>
            <w:hideMark/>
          </w:tcPr>
          <w:p w14:paraId="1118BF0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खैरो बाँदरचरी</w:t>
            </w:r>
          </w:p>
        </w:tc>
        <w:tc>
          <w:tcPr>
            <w:tcW w:w="1023" w:type="dxa"/>
            <w:tcBorders>
              <w:top w:val="nil"/>
              <w:left w:val="nil"/>
              <w:bottom w:val="single" w:sz="4" w:space="0" w:color="auto"/>
              <w:right w:val="single" w:sz="4" w:space="0" w:color="auto"/>
            </w:tcBorders>
            <w:noWrap/>
            <w:vAlign w:val="bottom"/>
            <w:hideMark/>
          </w:tcPr>
          <w:p w14:paraId="7D648E5C"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15B6491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05F6D092"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63A0026"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15</w:t>
            </w:r>
          </w:p>
        </w:tc>
        <w:tc>
          <w:tcPr>
            <w:tcW w:w="2337" w:type="dxa"/>
            <w:tcBorders>
              <w:top w:val="nil"/>
              <w:left w:val="nil"/>
              <w:bottom w:val="single" w:sz="4" w:space="0" w:color="auto"/>
              <w:right w:val="single" w:sz="4" w:space="0" w:color="auto"/>
            </w:tcBorders>
            <w:noWrap/>
            <w:vAlign w:val="center"/>
            <w:hideMark/>
          </w:tcPr>
          <w:p w14:paraId="0A24A07A"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Fulvous Parrotbill</w:t>
            </w:r>
          </w:p>
        </w:tc>
        <w:tc>
          <w:tcPr>
            <w:tcW w:w="2552" w:type="dxa"/>
            <w:tcBorders>
              <w:top w:val="nil"/>
              <w:left w:val="nil"/>
              <w:bottom w:val="single" w:sz="4" w:space="0" w:color="auto"/>
              <w:right w:val="single" w:sz="4" w:space="0" w:color="auto"/>
            </w:tcBorders>
            <w:noWrap/>
            <w:vAlign w:val="center"/>
            <w:hideMark/>
          </w:tcPr>
          <w:p w14:paraId="3A2D26A9"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Suthora</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fulvifrons</w:t>
            </w:r>
            <w:proofErr w:type="spellEnd"/>
          </w:p>
        </w:tc>
        <w:tc>
          <w:tcPr>
            <w:tcW w:w="1559" w:type="dxa"/>
            <w:tcBorders>
              <w:top w:val="nil"/>
              <w:left w:val="nil"/>
              <w:bottom w:val="single" w:sz="4" w:space="0" w:color="auto"/>
              <w:right w:val="single" w:sz="4" w:space="0" w:color="auto"/>
            </w:tcBorders>
            <w:noWrap/>
            <w:vAlign w:val="bottom"/>
            <w:hideMark/>
          </w:tcPr>
          <w:p w14:paraId="7131000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निगाले बाँदरीचरी</w:t>
            </w:r>
          </w:p>
        </w:tc>
        <w:tc>
          <w:tcPr>
            <w:tcW w:w="1023" w:type="dxa"/>
            <w:tcBorders>
              <w:top w:val="nil"/>
              <w:left w:val="nil"/>
              <w:bottom w:val="single" w:sz="4" w:space="0" w:color="auto"/>
              <w:right w:val="single" w:sz="4" w:space="0" w:color="auto"/>
            </w:tcBorders>
            <w:noWrap/>
            <w:vAlign w:val="bottom"/>
            <w:hideMark/>
          </w:tcPr>
          <w:p w14:paraId="7FDAF630"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0E239424"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2074035C"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68AC19F3"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16</w:t>
            </w:r>
          </w:p>
        </w:tc>
        <w:tc>
          <w:tcPr>
            <w:tcW w:w="2337" w:type="dxa"/>
            <w:tcBorders>
              <w:top w:val="nil"/>
              <w:left w:val="nil"/>
              <w:bottom w:val="single" w:sz="4" w:space="0" w:color="auto"/>
              <w:right w:val="single" w:sz="4" w:space="0" w:color="auto"/>
            </w:tcBorders>
            <w:noWrap/>
            <w:vAlign w:val="center"/>
            <w:hideMark/>
          </w:tcPr>
          <w:p w14:paraId="2D6C5FDD"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Slender-billed Scimitar-babbler</w:t>
            </w:r>
          </w:p>
        </w:tc>
        <w:tc>
          <w:tcPr>
            <w:tcW w:w="2552" w:type="dxa"/>
            <w:tcBorders>
              <w:top w:val="nil"/>
              <w:left w:val="nil"/>
              <w:bottom w:val="single" w:sz="4" w:space="0" w:color="auto"/>
              <w:right w:val="single" w:sz="4" w:space="0" w:color="auto"/>
            </w:tcBorders>
            <w:noWrap/>
            <w:vAlign w:val="center"/>
            <w:hideMark/>
          </w:tcPr>
          <w:p w14:paraId="31A659EF"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Pomatorhinus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superciliaris</w:t>
            </w:r>
            <w:proofErr w:type="spellEnd"/>
          </w:p>
        </w:tc>
        <w:tc>
          <w:tcPr>
            <w:tcW w:w="1559" w:type="dxa"/>
            <w:tcBorders>
              <w:top w:val="nil"/>
              <w:left w:val="nil"/>
              <w:bottom w:val="single" w:sz="4" w:space="0" w:color="auto"/>
              <w:right w:val="single" w:sz="4" w:space="0" w:color="auto"/>
            </w:tcBorders>
            <w:noWrap/>
            <w:vAlign w:val="bottom"/>
            <w:hideMark/>
          </w:tcPr>
          <w:p w14:paraId="55D4E596"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लामोठूँडे पाल्कोटे</w:t>
            </w:r>
          </w:p>
        </w:tc>
        <w:tc>
          <w:tcPr>
            <w:tcW w:w="1023" w:type="dxa"/>
            <w:tcBorders>
              <w:top w:val="nil"/>
              <w:left w:val="nil"/>
              <w:bottom w:val="single" w:sz="4" w:space="0" w:color="auto"/>
              <w:right w:val="single" w:sz="4" w:space="0" w:color="auto"/>
            </w:tcBorders>
            <w:noWrap/>
            <w:vAlign w:val="bottom"/>
            <w:hideMark/>
          </w:tcPr>
          <w:p w14:paraId="63789B6F"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VU</w:t>
            </w:r>
          </w:p>
        </w:tc>
        <w:tc>
          <w:tcPr>
            <w:tcW w:w="993" w:type="dxa"/>
            <w:tcBorders>
              <w:top w:val="nil"/>
              <w:left w:val="nil"/>
              <w:bottom w:val="single" w:sz="4" w:space="0" w:color="auto"/>
              <w:right w:val="single" w:sz="4" w:space="0" w:color="auto"/>
            </w:tcBorders>
            <w:noWrap/>
            <w:vAlign w:val="bottom"/>
            <w:hideMark/>
          </w:tcPr>
          <w:p w14:paraId="24EFD96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48D18793"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DB1AA14"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17</w:t>
            </w:r>
          </w:p>
        </w:tc>
        <w:tc>
          <w:tcPr>
            <w:tcW w:w="2337" w:type="dxa"/>
            <w:tcBorders>
              <w:top w:val="nil"/>
              <w:left w:val="nil"/>
              <w:bottom w:val="single" w:sz="4" w:space="0" w:color="auto"/>
              <w:right w:val="single" w:sz="4" w:space="0" w:color="auto"/>
            </w:tcBorders>
            <w:noWrap/>
            <w:vAlign w:val="center"/>
            <w:hideMark/>
          </w:tcPr>
          <w:p w14:paraId="43D689F2"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Monal</w:t>
            </w:r>
          </w:p>
        </w:tc>
        <w:tc>
          <w:tcPr>
            <w:tcW w:w="2552" w:type="dxa"/>
            <w:tcBorders>
              <w:top w:val="nil"/>
              <w:left w:val="nil"/>
              <w:bottom w:val="single" w:sz="4" w:space="0" w:color="auto"/>
              <w:right w:val="single" w:sz="4" w:space="0" w:color="auto"/>
            </w:tcBorders>
            <w:noWrap/>
            <w:vAlign w:val="center"/>
            <w:hideMark/>
          </w:tcPr>
          <w:p w14:paraId="1876EA19"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Lophophorus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impejanus</w:t>
            </w:r>
            <w:proofErr w:type="spellEnd"/>
          </w:p>
        </w:tc>
        <w:tc>
          <w:tcPr>
            <w:tcW w:w="1559" w:type="dxa"/>
            <w:tcBorders>
              <w:top w:val="nil"/>
              <w:left w:val="nil"/>
              <w:bottom w:val="single" w:sz="4" w:space="0" w:color="auto"/>
              <w:right w:val="single" w:sz="4" w:space="0" w:color="auto"/>
            </w:tcBorders>
            <w:noWrap/>
            <w:vAlign w:val="bottom"/>
            <w:hideMark/>
          </w:tcPr>
          <w:p w14:paraId="24FF8B1D"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डाँफे</w:t>
            </w:r>
          </w:p>
        </w:tc>
        <w:tc>
          <w:tcPr>
            <w:tcW w:w="1023" w:type="dxa"/>
            <w:tcBorders>
              <w:top w:val="nil"/>
              <w:left w:val="nil"/>
              <w:bottom w:val="single" w:sz="4" w:space="0" w:color="auto"/>
              <w:right w:val="single" w:sz="4" w:space="0" w:color="auto"/>
            </w:tcBorders>
            <w:noWrap/>
            <w:vAlign w:val="bottom"/>
            <w:hideMark/>
          </w:tcPr>
          <w:p w14:paraId="7A889CB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65F0253D"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2074D730"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294AFA41"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18</w:t>
            </w:r>
          </w:p>
        </w:tc>
        <w:tc>
          <w:tcPr>
            <w:tcW w:w="2337" w:type="dxa"/>
            <w:tcBorders>
              <w:top w:val="nil"/>
              <w:left w:val="nil"/>
              <w:bottom w:val="single" w:sz="4" w:space="0" w:color="auto"/>
              <w:right w:val="single" w:sz="4" w:space="0" w:color="auto"/>
            </w:tcBorders>
            <w:noWrap/>
            <w:vAlign w:val="center"/>
            <w:hideMark/>
          </w:tcPr>
          <w:p w14:paraId="3C6F6003"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Bay Woodpecker</w:t>
            </w:r>
          </w:p>
        </w:tc>
        <w:tc>
          <w:tcPr>
            <w:tcW w:w="2552" w:type="dxa"/>
            <w:tcBorders>
              <w:top w:val="nil"/>
              <w:left w:val="nil"/>
              <w:bottom w:val="single" w:sz="4" w:space="0" w:color="auto"/>
              <w:right w:val="single" w:sz="4" w:space="0" w:color="auto"/>
            </w:tcBorders>
            <w:noWrap/>
            <w:vAlign w:val="center"/>
            <w:hideMark/>
          </w:tcPr>
          <w:p w14:paraId="17C3291C"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Blythipicus</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pyrrhotis</w:t>
            </w:r>
            <w:proofErr w:type="spellEnd"/>
          </w:p>
        </w:tc>
        <w:tc>
          <w:tcPr>
            <w:tcW w:w="1559" w:type="dxa"/>
            <w:tcBorders>
              <w:top w:val="nil"/>
              <w:left w:val="nil"/>
              <w:bottom w:val="single" w:sz="4" w:space="0" w:color="auto"/>
              <w:right w:val="single" w:sz="4" w:space="0" w:color="auto"/>
            </w:tcBorders>
            <w:noWrap/>
            <w:vAlign w:val="bottom"/>
            <w:hideMark/>
          </w:tcPr>
          <w:p w14:paraId="350CDEBB"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तामे लाहाँचे</w:t>
            </w:r>
          </w:p>
        </w:tc>
        <w:tc>
          <w:tcPr>
            <w:tcW w:w="1023" w:type="dxa"/>
            <w:tcBorders>
              <w:top w:val="nil"/>
              <w:left w:val="nil"/>
              <w:bottom w:val="single" w:sz="4" w:space="0" w:color="auto"/>
              <w:right w:val="single" w:sz="4" w:space="0" w:color="auto"/>
            </w:tcBorders>
            <w:noWrap/>
            <w:hideMark/>
          </w:tcPr>
          <w:p w14:paraId="49C97151"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hideMark/>
          </w:tcPr>
          <w:p w14:paraId="500D11E8"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498F2891"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3D70011D"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19</w:t>
            </w:r>
          </w:p>
        </w:tc>
        <w:tc>
          <w:tcPr>
            <w:tcW w:w="2337" w:type="dxa"/>
            <w:tcBorders>
              <w:top w:val="nil"/>
              <w:left w:val="nil"/>
              <w:bottom w:val="single" w:sz="4" w:space="0" w:color="auto"/>
              <w:right w:val="single" w:sz="4" w:space="0" w:color="auto"/>
            </w:tcBorders>
            <w:noWrap/>
            <w:vAlign w:val="center"/>
            <w:hideMark/>
          </w:tcPr>
          <w:p w14:paraId="0CE7839D"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Cutia</w:t>
            </w:r>
          </w:p>
        </w:tc>
        <w:tc>
          <w:tcPr>
            <w:tcW w:w="2552" w:type="dxa"/>
            <w:tcBorders>
              <w:top w:val="nil"/>
              <w:left w:val="nil"/>
              <w:bottom w:val="single" w:sz="4" w:space="0" w:color="auto"/>
              <w:right w:val="single" w:sz="4" w:space="0" w:color="auto"/>
            </w:tcBorders>
            <w:noWrap/>
            <w:vAlign w:val="center"/>
            <w:hideMark/>
          </w:tcPr>
          <w:p w14:paraId="28B0DBDA"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Cutia nipalensis</w:t>
            </w:r>
          </w:p>
        </w:tc>
        <w:tc>
          <w:tcPr>
            <w:tcW w:w="1559" w:type="dxa"/>
            <w:tcBorders>
              <w:top w:val="nil"/>
              <w:left w:val="nil"/>
              <w:bottom w:val="single" w:sz="4" w:space="0" w:color="auto"/>
              <w:right w:val="single" w:sz="4" w:space="0" w:color="auto"/>
            </w:tcBorders>
            <w:noWrap/>
            <w:vAlign w:val="bottom"/>
            <w:hideMark/>
          </w:tcPr>
          <w:p w14:paraId="23EF0E6B"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कुटिया</w:t>
            </w:r>
          </w:p>
        </w:tc>
        <w:tc>
          <w:tcPr>
            <w:tcW w:w="1023" w:type="dxa"/>
            <w:tcBorders>
              <w:top w:val="nil"/>
              <w:left w:val="nil"/>
              <w:bottom w:val="single" w:sz="4" w:space="0" w:color="auto"/>
              <w:right w:val="single" w:sz="4" w:space="0" w:color="auto"/>
            </w:tcBorders>
            <w:noWrap/>
            <w:vAlign w:val="bottom"/>
            <w:hideMark/>
          </w:tcPr>
          <w:p w14:paraId="2508D8A5"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5F6BE724"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504A63F5"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4143060"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20</w:t>
            </w:r>
          </w:p>
        </w:tc>
        <w:tc>
          <w:tcPr>
            <w:tcW w:w="2337" w:type="dxa"/>
            <w:tcBorders>
              <w:top w:val="nil"/>
              <w:left w:val="nil"/>
              <w:bottom w:val="single" w:sz="4" w:space="0" w:color="auto"/>
              <w:right w:val="single" w:sz="4" w:space="0" w:color="auto"/>
            </w:tcBorders>
            <w:noWrap/>
            <w:vAlign w:val="center"/>
            <w:hideMark/>
          </w:tcPr>
          <w:p w14:paraId="6590835A"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Rufous-chinned Laughingthrush</w:t>
            </w:r>
          </w:p>
        </w:tc>
        <w:tc>
          <w:tcPr>
            <w:tcW w:w="2552" w:type="dxa"/>
            <w:tcBorders>
              <w:top w:val="nil"/>
              <w:left w:val="nil"/>
              <w:bottom w:val="single" w:sz="4" w:space="0" w:color="auto"/>
              <w:right w:val="single" w:sz="4" w:space="0" w:color="auto"/>
            </w:tcBorders>
            <w:noWrap/>
            <w:vAlign w:val="center"/>
            <w:hideMark/>
          </w:tcPr>
          <w:p w14:paraId="740C018A"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Ianthocincla</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rufogularis</w:t>
            </w:r>
            <w:proofErr w:type="spellEnd"/>
          </w:p>
        </w:tc>
        <w:tc>
          <w:tcPr>
            <w:tcW w:w="1559" w:type="dxa"/>
            <w:tcBorders>
              <w:top w:val="nil"/>
              <w:left w:val="nil"/>
              <w:bottom w:val="single" w:sz="4" w:space="0" w:color="auto"/>
              <w:right w:val="single" w:sz="4" w:space="0" w:color="auto"/>
            </w:tcBorders>
            <w:noWrap/>
            <w:vAlign w:val="bottom"/>
            <w:hideMark/>
          </w:tcPr>
          <w:p w14:paraId="0BA3EFEA"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कैलोकण्ठे तोरीगाँडा</w:t>
            </w:r>
          </w:p>
        </w:tc>
        <w:tc>
          <w:tcPr>
            <w:tcW w:w="1023" w:type="dxa"/>
            <w:tcBorders>
              <w:top w:val="nil"/>
              <w:left w:val="nil"/>
              <w:bottom w:val="single" w:sz="4" w:space="0" w:color="auto"/>
              <w:right w:val="single" w:sz="4" w:space="0" w:color="auto"/>
            </w:tcBorders>
            <w:noWrap/>
            <w:vAlign w:val="bottom"/>
            <w:hideMark/>
          </w:tcPr>
          <w:p w14:paraId="2B37A35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10816D4A"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27311F6A"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50E9910F"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21</w:t>
            </w:r>
          </w:p>
        </w:tc>
        <w:tc>
          <w:tcPr>
            <w:tcW w:w="2337" w:type="dxa"/>
            <w:tcBorders>
              <w:top w:val="nil"/>
              <w:left w:val="nil"/>
              <w:bottom w:val="single" w:sz="4" w:space="0" w:color="auto"/>
              <w:right w:val="single" w:sz="4" w:space="0" w:color="auto"/>
            </w:tcBorders>
            <w:noWrap/>
            <w:vAlign w:val="center"/>
            <w:hideMark/>
          </w:tcPr>
          <w:p w14:paraId="2B6ECB3C"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Scaly Laughingthrush</w:t>
            </w:r>
          </w:p>
        </w:tc>
        <w:tc>
          <w:tcPr>
            <w:tcW w:w="2552" w:type="dxa"/>
            <w:tcBorders>
              <w:top w:val="nil"/>
              <w:left w:val="nil"/>
              <w:bottom w:val="single" w:sz="4" w:space="0" w:color="auto"/>
              <w:right w:val="single" w:sz="4" w:space="0" w:color="auto"/>
            </w:tcBorders>
            <w:noWrap/>
            <w:vAlign w:val="center"/>
            <w:hideMark/>
          </w:tcPr>
          <w:p w14:paraId="54778E05"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Trochalopteron</w:t>
            </w:r>
            <w:proofErr w:type="spellEnd"/>
            <w:r w:rsidRPr="00480500">
              <w:rPr>
                <w:rFonts w:ascii="Times New Roman" w:eastAsia="Times New Roman" w:hAnsi="Times New Roman" w:cs="Times New Roman"/>
                <w:i/>
                <w:iCs/>
                <w:lang w:val="en-GB" w:eastAsia="en-GB"/>
              </w:rPr>
              <w:t xml:space="preserve"> </w:t>
            </w:r>
            <w:proofErr w:type="spellStart"/>
            <w:r w:rsidRPr="00480500">
              <w:rPr>
                <w:rFonts w:ascii="Times New Roman" w:eastAsia="Times New Roman" w:hAnsi="Times New Roman" w:cs="Times New Roman"/>
                <w:i/>
                <w:iCs/>
                <w:lang w:val="en-GB" w:eastAsia="en-GB"/>
              </w:rPr>
              <w:t>subunicolor</w:t>
            </w:r>
            <w:proofErr w:type="spellEnd"/>
          </w:p>
        </w:tc>
        <w:tc>
          <w:tcPr>
            <w:tcW w:w="1559" w:type="dxa"/>
            <w:tcBorders>
              <w:top w:val="nil"/>
              <w:left w:val="nil"/>
              <w:bottom w:val="single" w:sz="4" w:space="0" w:color="auto"/>
              <w:right w:val="single" w:sz="4" w:space="0" w:color="auto"/>
            </w:tcBorders>
            <w:noWrap/>
            <w:vAlign w:val="bottom"/>
            <w:hideMark/>
          </w:tcPr>
          <w:p w14:paraId="09902BC3"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कत्ले तोरीगाँडा</w:t>
            </w:r>
          </w:p>
        </w:tc>
        <w:tc>
          <w:tcPr>
            <w:tcW w:w="1023" w:type="dxa"/>
            <w:tcBorders>
              <w:top w:val="nil"/>
              <w:left w:val="nil"/>
              <w:bottom w:val="single" w:sz="4" w:space="0" w:color="auto"/>
              <w:right w:val="single" w:sz="4" w:space="0" w:color="auto"/>
            </w:tcBorders>
            <w:noWrap/>
            <w:vAlign w:val="bottom"/>
            <w:hideMark/>
          </w:tcPr>
          <w:p w14:paraId="7AEB986D"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3B437D7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5E64E758"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228EEF8A"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22</w:t>
            </w:r>
          </w:p>
        </w:tc>
        <w:tc>
          <w:tcPr>
            <w:tcW w:w="2337" w:type="dxa"/>
            <w:tcBorders>
              <w:top w:val="nil"/>
              <w:left w:val="nil"/>
              <w:bottom w:val="single" w:sz="4" w:space="0" w:color="auto"/>
              <w:right w:val="single" w:sz="4" w:space="0" w:color="auto"/>
            </w:tcBorders>
            <w:noWrap/>
            <w:vAlign w:val="center"/>
            <w:hideMark/>
          </w:tcPr>
          <w:p w14:paraId="6088464A"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 xml:space="preserve">Large </w:t>
            </w:r>
            <w:proofErr w:type="spellStart"/>
            <w:r w:rsidRPr="009968D7">
              <w:rPr>
                <w:rFonts w:ascii="Times New Roman" w:eastAsia="Times New Roman" w:hAnsi="Times New Roman" w:cs="Times New Roman"/>
                <w:b/>
                <w:bCs/>
                <w:lang w:val="en-GB" w:eastAsia="en-GB"/>
              </w:rPr>
              <w:t>Niltava</w:t>
            </w:r>
            <w:proofErr w:type="spellEnd"/>
          </w:p>
        </w:tc>
        <w:tc>
          <w:tcPr>
            <w:tcW w:w="2552" w:type="dxa"/>
            <w:tcBorders>
              <w:top w:val="nil"/>
              <w:left w:val="nil"/>
              <w:bottom w:val="single" w:sz="4" w:space="0" w:color="auto"/>
              <w:right w:val="single" w:sz="4" w:space="0" w:color="auto"/>
            </w:tcBorders>
            <w:noWrap/>
            <w:vAlign w:val="center"/>
            <w:hideMark/>
          </w:tcPr>
          <w:p w14:paraId="66FD77D2"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proofErr w:type="spellStart"/>
            <w:r w:rsidRPr="00480500">
              <w:rPr>
                <w:rFonts w:ascii="Times New Roman" w:eastAsia="Times New Roman" w:hAnsi="Times New Roman" w:cs="Times New Roman"/>
                <w:i/>
                <w:iCs/>
                <w:lang w:val="en-GB" w:eastAsia="en-GB"/>
              </w:rPr>
              <w:t>Niltava</w:t>
            </w:r>
            <w:proofErr w:type="spellEnd"/>
            <w:r w:rsidRPr="00480500">
              <w:rPr>
                <w:rFonts w:ascii="Times New Roman" w:eastAsia="Times New Roman" w:hAnsi="Times New Roman" w:cs="Times New Roman"/>
                <w:i/>
                <w:iCs/>
                <w:lang w:val="en-GB" w:eastAsia="en-GB"/>
              </w:rPr>
              <w:t xml:space="preserve"> grandis</w:t>
            </w:r>
          </w:p>
        </w:tc>
        <w:tc>
          <w:tcPr>
            <w:tcW w:w="1559" w:type="dxa"/>
            <w:tcBorders>
              <w:top w:val="nil"/>
              <w:left w:val="nil"/>
              <w:bottom w:val="single" w:sz="4" w:space="0" w:color="auto"/>
              <w:right w:val="single" w:sz="4" w:space="0" w:color="auto"/>
            </w:tcBorders>
            <w:noWrap/>
            <w:vAlign w:val="bottom"/>
            <w:hideMark/>
          </w:tcPr>
          <w:p w14:paraId="24EAA58F"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ठूलो नीलतभा</w:t>
            </w:r>
          </w:p>
        </w:tc>
        <w:tc>
          <w:tcPr>
            <w:tcW w:w="1023" w:type="dxa"/>
            <w:tcBorders>
              <w:top w:val="nil"/>
              <w:left w:val="nil"/>
              <w:bottom w:val="single" w:sz="4" w:space="0" w:color="auto"/>
              <w:right w:val="single" w:sz="4" w:space="0" w:color="auto"/>
            </w:tcBorders>
            <w:noWrap/>
            <w:vAlign w:val="bottom"/>
            <w:hideMark/>
          </w:tcPr>
          <w:p w14:paraId="58DE1280"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5A789124"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72C8D85F"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600C0FEE"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23</w:t>
            </w:r>
          </w:p>
        </w:tc>
        <w:tc>
          <w:tcPr>
            <w:tcW w:w="2337" w:type="dxa"/>
            <w:tcBorders>
              <w:top w:val="nil"/>
              <w:left w:val="nil"/>
              <w:bottom w:val="single" w:sz="4" w:space="0" w:color="auto"/>
              <w:right w:val="single" w:sz="4" w:space="0" w:color="auto"/>
            </w:tcBorders>
            <w:noWrap/>
            <w:vAlign w:val="center"/>
            <w:hideMark/>
          </w:tcPr>
          <w:p w14:paraId="49CC0C0E"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Scarlet Finch</w:t>
            </w:r>
          </w:p>
        </w:tc>
        <w:tc>
          <w:tcPr>
            <w:tcW w:w="2552" w:type="dxa"/>
            <w:tcBorders>
              <w:top w:val="nil"/>
              <w:left w:val="nil"/>
              <w:bottom w:val="single" w:sz="4" w:space="0" w:color="auto"/>
              <w:right w:val="single" w:sz="4" w:space="0" w:color="auto"/>
            </w:tcBorders>
            <w:noWrap/>
            <w:vAlign w:val="center"/>
            <w:hideMark/>
          </w:tcPr>
          <w:p w14:paraId="33F752D3"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Carpodacus </w:t>
            </w:r>
            <w:proofErr w:type="spellStart"/>
            <w:r w:rsidRPr="00480500">
              <w:rPr>
                <w:rFonts w:ascii="Times New Roman" w:eastAsia="Times New Roman" w:hAnsi="Times New Roman" w:cs="Times New Roman"/>
                <w:i/>
                <w:iCs/>
                <w:lang w:val="en-GB" w:eastAsia="en-GB"/>
              </w:rPr>
              <w:t>sipahi</w:t>
            </w:r>
            <w:proofErr w:type="spellEnd"/>
          </w:p>
        </w:tc>
        <w:tc>
          <w:tcPr>
            <w:tcW w:w="1559" w:type="dxa"/>
            <w:tcBorders>
              <w:top w:val="nil"/>
              <w:left w:val="nil"/>
              <w:bottom w:val="single" w:sz="4" w:space="0" w:color="auto"/>
              <w:right w:val="single" w:sz="4" w:space="0" w:color="auto"/>
            </w:tcBorders>
            <w:noWrap/>
            <w:vAlign w:val="bottom"/>
            <w:hideMark/>
          </w:tcPr>
          <w:p w14:paraId="3231250C"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सिपाही तितु</w:t>
            </w:r>
          </w:p>
        </w:tc>
        <w:tc>
          <w:tcPr>
            <w:tcW w:w="1023" w:type="dxa"/>
            <w:tcBorders>
              <w:top w:val="nil"/>
              <w:left w:val="nil"/>
              <w:bottom w:val="single" w:sz="4" w:space="0" w:color="auto"/>
              <w:right w:val="single" w:sz="4" w:space="0" w:color="auto"/>
            </w:tcBorders>
            <w:noWrap/>
            <w:vAlign w:val="bottom"/>
            <w:hideMark/>
          </w:tcPr>
          <w:p w14:paraId="22670046"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NT</w:t>
            </w:r>
          </w:p>
        </w:tc>
        <w:tc>
          <w:tcPr>
            <w:tcW w:w="993" w:type="dxa"/>
            <w:tcBorders>
              <w:top w:val="nil"/>
              <w:left w:val="nil"/>
              <w:bottom w:val="single" w:sz="4" w:space="0" w:color="auto"/>
              <w:right w:val="single" w:sz="4" w:space="0" w:color="auto"/>
            </w:tcBorders>
            <w:noWrap/>
            <w:vAlign w:val="bottom"/>
            <w:hideMark/>
          </w:tcPr>
          <w:p w14:paraId="648238C5"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24BE0CEB" w14:textId="77777777" w:rsidTr="007B0A37">
        <w:trPr>
          <w:trHeight w:val="360"/>
        </w:trPr>
        <w:tc>
          <w:tcPr>
            <w:tcW w:w="498" w:type="dxa"/>
            <w:tcBorders>
              <w:top w:val="nil"/>
              <w:left w:val="single" w:sz="4" w:space="0" w:color="auto"/>
              <w:bottom w:val="single" w:sz="4" w:space="0" w:color="auto"/>
              <w:right w:val="single" w:sz="4" w:space="0" w:color="auto"/>
            </w:tcBorders>
            <w:noWrap/>
            <w:vAlign w:val="center"/>
            <w:hideMark/>
          </w:tcPr>
          <w:p w14:paraId="1E21A98D" w14:textId="77777777" w:rsidR="00AC10B1" w:rsidRPr="00480500" w:rsidRDefault="00AC10B1" w:rsidP="007938DD">
            <w:pPr>
              <w:spacing w:after="0" w:line="276" w:lineRule="auto"/>
              <w:jc w:val="center"/>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24</w:t>
            </w:r>
          </w:p>
        </w:tc>
        <w:tc>
          <w:tcPr>
            <w:tcW w:w="2337" w:type="dxa"/>
            <w:tcBorders>
              <w:top w:val="nil"/>
              <w:left w:val="nil"/>
              <w:bottom w:val="single" w:sz="4" w:space="0" w:color="auto"/>
              <w:right w:val="single" w:sz="4" w:space="0" w:color="auto"/>
            </w:tcBorders>
            <w:noWrap/>
            <w:vAlign w:val="center"/>
            <w:hideMark/>
          </w:tcPr>
          <w:p w14:paraId="0C725593" w14:textId="77777777" w:rsidR="00AC10B1" w:rsidRPr="009968D7" w:rsidRDefault="00AC10B1"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Upland Buzzard</w:t>
            </w:r>
          </w:p>
        </w:tc>
        <w:tc>
          <w:tcPr>
            <w:tcW w:w="2552" w:type="dxa"/>
            <w:tcBorders>
              <w:top w:val="nil"/>
              <w:left w:val="nil"/>
              <w:bottom w:val="single" w:sz="4" w:space="0" w:color="auto"/>
              <w:right w:val="single" w:sz="4" w:space="0" w:color="auto"/>
            </w:tcBorders>
            <w:noWrap/>
            <w:vAlign w:val="center"/>
            <w:hideMark/>
          </w:tcPr>
          <w:p w14:paraId="1949A998" w14:textId="77777777" w:rsidR="00AC10B1" w:rsidRPr="00480500" w:rsidRDefault="00AC10B1" w:rsidP="007938DD">
            <w:pPr>
              <w:spacing w:after="0" w:line="276" w:lineRule="auto"/>
              <w:rPr>
                <w:rFonts w:ascii="Times New Roman" w:eastAsia="Times New Roman" w:hAnsi="Times New Roman" w:cs="Times New Roman"/>
                <w:i/>
                <w:iCs/>
                <w:lang w:val="en-GB" w:eastAsia="en-GB"/>
              </w:rPr>
            </w:pPr>
            <w:r w:rsidRPr="00480500">
              <w:rPr>
                <w:rFonts w:ascii="Times New Roman" w:eastAsia="Times New Roman" w:hAnsi="Times New Roman" w:cs="Times New Roman"/>
                <w:i/>
                <w:iCs/>
                <w:lang w:val="en-GB" w:eastAsia="en-GB"/>
              </w:rPr>
              <w:t xml:space="preserve">Buteo </w:t>
            </w:r>
            <w:proofErr w:type="spellStart"/>
            <w:r w:rsidRPr="00480500">
              <w:rPr>
                <w:rFonts w:ascii="Times New Roman" w:eastAsia="Times New Roman" w:hAnsi="Times New Roman" w:cs="Times New Roman"/>
                <w:i/>
                <w:iCs/>
                <w:lang w:val="en-GB" w:eastAsia="en-GB"/>
              </w:rPr>
              <w:t>hemilasius</w:t>
            </w:r>
            <w:proofErr w:type="spellEnd"/>
          </w:p>
        </w:tc>
        <w:tc>
          <w:tcPr>
            <w:tcW w:w="1559" w:type="dxa"/>
            <w:tcBorders>
              <w:top w:val="nil"/>
              <w:left w:val="nil"/>
              <w:bottom w:val="single" w:sz="4" w:space="0" w:color="auto"/>
              <w:right w:val="single" w:sz="4" w:space="0" w:color="auto"/>
            </w:tcBorders>
            <w:noWrap/>
            <w:vAlign w:val="bottom"/>
            <w:hideMark/>
          </w:tcPr>
          <w:p w14:paraId="39FBE0BF"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Kokila"/>
                <w:cs/>
                <w:lang w:val="en-GB" w:eastAsia="en-GB"/>
              </w:rPr>
              <w:t>पहाडी श्येनबाज</w:t>
            </w:r>
          </w:p>
        </w:tc>
        <w:tc>
          <w:tcPr>
            <w:tcW w:w="1023" w:type="dxa"/>
            <w:tcBorders>
              <w:top w:val="nil"/>
              <w:left w:val="nil"/>
              <w:bottom w:val="single" w:sz="4" w:space="0" w:color="auto"/>
              <w:right w:val="single" w:sz="4" w:space="0" w:color="auto"/>
            </w:tcBorders>
            <w:noWrap/>
            <w:vAlign w:val="bottom"/>
            <w:hideMark/>
          </w:tcPr>
          <w:p w14:paraId="0EE9BF87"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DD</w:t>
            </w:r>
          </w:p>
        </w:tc>
        <w:tc>
          <w:tcPr>
            <w:tcW w:w="993" w:type="dxa"/>
            <w:tcBorders>
              <w:top w:val="nil"/>
              <w:left w:val="nil"/>
              <w:bottom w:val="single" w:sz="4" w:space="0" w:color="auto"/>
              <w:right w:val="single" w:sz="4" w:space="0" w:color="auto"/>
            </w:tcBorders>
            <w:noWrap/>
            <w:vAlign w:val="bottom"/>
            <w:hideMark/>
          </w:tcPr>
          <w:p w14:paraId="3865641A" w14:textId="77777777" w:rsidR="00AC10B1" w:rsidRPr="00480500" w:rsidRDefault="00AC10B1" w:rsidP="007938DD">
            <w:pPr>
              <w:spacing w:after="0" w:line="276" w:lineRule="auto"/>
              <w:rPr>
                <w:rFonts w:ascii="Times New Roman" w:eastAsia="Times New Roman" w:hAnsi="Times New Roman" w:cs="Times New Roman"/>
                <w:lang w:val="en-GB" w:eastAsia="en-GB"/>
              </w:rPr>
            </w:pPr>
            <w:r w:rsidRPr="00480500">
              <w:rPr>
                <w:rFonts w:ascii="Times New Roman" w:eastAsia="Times New Roman" w:hAnsi="Times New Roman" w:cs="Times New Roman"/>
                <w:lang w:val="en-GB" w:eastAsia="en-GB"/>
              </w:rPr>
              <w:t>LC</w:t>
            </w:r>
          </w:p>
        </w:tc>
      </w:tr>
      <w:tr w:rsidR="00AC10B1" w:rsidRPr="00480500" w14:paraId="36646D7C" w14:textId="77777777" w:rsidTr="007B0A37">
        <w:trPr>
          <w:trHeight w:val="360"/>
        </w:trPr>
        <w:tc>
          <w:tcPr>
            <w:tcW w:w="8962" w:type="dxa"/>
            <w:gridSpan w:val="6"/>
            <w:tcBorders>
              <w:top w:val="single" w:sz="4" w:space="0" w:color="auto"/>
              <w:left w:val="single" w:sz="4" w:space="0" w:color="auto"/>
              <w:bottom w:val="single" w:sz="4" w:space="0" w:color="auto"/>
              <w:right w:val="single" w:sz="4" w:space="0" w:color="auto"/>
            </w:tcBorders>
            <w:noWrap/>
            <w:vAlign w:val="bottom"/>
          </w:tcPr>
          <w:p w14:paraId="2A025430" w14:textId="79F52D5B" w:rsidR="00AC10B1" w:rsidRPr="009968D7" w:rsidRDefault="00AC10B1" w:rsidP="007938DD">
            <w:pPr>
              <w:spacing w:after="0" w:line="276" w:lineRule="auto"/>
              <w:rPr>
                <w:rFonts w:ascii="Times New Roman" w:eastAsia="Times New Roman" w:hAnsi="Times New Roman" w:cs="Times New Roman"/>
                <w:b/>
                <w:bCs/>
                <w:color w:val="000000"/>
                <w:szCs w:val="24"/>
              </w:rPr>
            </w:pPr>
            <w:r w:rsidRPr="009968D7">
              <w:rPr>
                <w:rFonts w:ascii="Times New Roman" w:eastAsia="Times New Roman" w:hAnsi="Times New Roman" w:cs="Times New Roman"/>
                <w:b/>
                <w:bCs/>
                <w:color w:val="000000"/>
                <w:szCs w:val="24"/>
              </w:rPr>
              <w:t xml:space="preserve">EN is Endangered, VU is Vulnerable, NT is Near Threatened, DD is Data Deficient and LC is Least Concern. </w:t>
            </w:r>
          </w:p>
        </w:tc>
      </w:tr>
    </w:tbl>
    <w:p w14:paraId="3AF776A8" w14:textId="77777777" w:rsidR="00697D75" w:rsidRDefault="00697D75" w:rsidP="007938DD">
      <w:pPr>
        <w:spacing w:line="276" w:lineRule="auto"/>
        <w:jc w:val="both"/>
        <w:rPr>
          <w:rFonts w:ascii="Times New Roman" w:hAnsi="Times New Roman" w:cs="Times New Roman"/>
          <w:szCs w:val="24"/>
        </w:rPr>
      </w:pPr>
    </w:p>
    <w:p w14:paraId="6A2D46AA" w14:textId="6A1DA878" w:rsidR="00AC10B1" w:rsidRDefault="00AC10B1" w:rsidP="007938DD">
      <w:pPr>
        <w:spacing w:line="276" w:lineRule="auto"/>
        <w:jc w:val="both"/>
        <w:rPr>
          <w:rFonts w:ascii="Times New Roman" w:hAnsi="Times New Roman" w:cs="Times New Roman"/>
          <w:lang w:val="en-GB"/>
        </w:rPr>
      </w:pPr>
      <w:r>
        <w:rPr>
          <w:rFonts w:ascii="Times New Roman" w:hAnsi="Times New Roman" w:cs="Times New Roman"/>
          <w:szCs w:val="24"/>
        </w:rPr>
        <w:t xml:space="preserve">Annex </w:t>
      </w:r>
      <w:r w:rsidR="00AA2281">
        <w:rPr>
          <w:rFonts w:ascii="Times New Roman" w:hAnsi="Times New Roman" w:cs="Times New Roman"/>
          <w:szCs w:val="24"/>
        </w:rPr>
        <w:t>3</w:t>
      </w:r>
      <w:r>
        <w:rPr>
          <w:rFonts w:ascii="Times New Roman" w:hAnsi="Times New Roman" w:cs="Times New Roman"/>
          <w:szCs w:val="24"/>
        </w:rPr>
        <w:t xml:space="preserve">: </w:t>
      </w:r>
      <w:r w:rsidR="00C70F5C" w:rsidRPr="00C70F5C">
        <w:rPr>
          <w:rFonts w:ascii="Times New Roman" w:hAnsi="Times New Roman" w:cs="Times New Roman"/>
          <w:lang w:val="en-GB"/>
        </w:rPr>
        <w:t>CITES Listed bird species</w:t>
      </w:r>
    </w:p>
    <w:tbl>
      <w:tblPr>
        <w:tblW w:w="9020" w:type="dxa"/>
        <w:tblInd w:w="108" w:type="dxa"/>
        <w:tblLook w:val="04A0" w:firstRow="1" w:lastRow="0" w:firstColumn="1" w:lastColumn="0" w:noHBand="0" w:noVBand="1"/>
      </w:tblPr>
      <w:tblGrid>
        <w:gridCol w:w="523"/>
        <w:gridCol w:w="2240"/>
        <w:gridCol w:w="2485"/>
        <w:gridCol w:w="1575"/>
        <w:gridCol w:w="2200"/>
      </w:tblGrid>
      <w:tr w:rsidR="005E71C3" w:rsidRPr="00481FC1" w14:paraId="4A569FA7" w14:textId="77777777" w:rsidTr="007B0A37">
        <w:trPr>
          <w:trHeight w:val="434"/>
        </w:trPr>
        <w:tc>
          <w:tcPr>
            <w:tcW w:w="520" w:type="dxa"/>
            <w:tcBorders>
              <w:top w:val="single" w:sz="4" w:space="0" w:color="auto"/>
              <w:left w:val="single" w:sz="4" w:space="0" w:color="auto"/>
              <w:bottom w:val="single" w:sz="4" w:space="0" w:color="auto"/>
              <w:right w:val="single" w:sz="4" w:space="0" w:color="auto"/>
            </w:tcBorders>
            <w:noWrap/>
            <w:vAlign w:val="bottom"/>
            <w:hideMark/>
          </w:tcPr>
          <w:p w14:paraId="28162CB8" w14:textId="77777777" w:rsidR="005E71C3" w:rsidRPr="00481FC1" w:rsidRDefault="005E71C3" w:rsidP="007938DD">
            <w:pPr>
              <w:spacing w:after="0" w:line="276" w:lineRule="auto"/>
              <w:rPr>
                <w:rFonts w:ascii="Times New Roman" w:eastAsia="Times New Roman" w:hAnsi="Times New Roman" w:cs="Times New Roman"/>
                <w:b/>
                <w:bCs/>
                <w:color w:val="000000"/>
                <w:lang w:val="en-GB" w:eastAsia="en-GB"/>
              </w:rPr>
            </w:pPr>
            <w:r w:rsidRPr="00481FC1">
              <w:rPr>
                <w:rFonts w:ascii="Times New Roman" w:eastAsia="Times New Roman" w:hAnsi="Times New Roman" w:cs="Times New Roman"/>
                <w:b/>
                <w:bCs/>
                <w:color w:val="000000"/>
                <w:lang w:val="en-GB" w:eastAsia="en-GB"/>
              </w:rPr>
              <w:t>SN</w:t>
            </w:r>
          </w:p>
        </w:tc>
        <w:tc>
          <w:tcPr>
            <w:tcW w:w="2240" w:type="dxa"/>
            <w:tcBorders>
              <w:top w:val="single" w:sz="4" w:space="0" w:color="auto"/>
              <w:left w:val="nil"/>
              <w:bottom w:val="single" w:sz="4" w:space="0" w:color="auto"/>
              <w:right w:val="single" w:sz="4" w:space="0" w:color="auto"/>
            </w:tcBorders>
            <w:noWrap/>
            <w:vAlign w:val="bottom"/>
            <w:hideMark/>
          </w:tcPr>
          <w:p w14:paraId="75BE5234" w14:textId="77777777" w:rsidR="005E71C3" w:rsidRPr="009968D7" w:rsidRDefault="005E71C3" w:rsidP="007938DD">
            <w:pPr>
              <w:spacing w:after="0" w:line="276" w:lineRule="auto"/>
              <w:rPr>
                <w:rFonts w:ascii="Times New Roman" w:eastAsia="Times New Roman" w:hAnsi="Times New Roman" w:cs="Times New Roman"/>
                <w:b/>
                <w:bCs/>
                <w:color w:val="000000"/>
                <w:lang w:val="en-GB" w:eastAsia="en-GB"/>
              </w:rPr>
            </w:pPr>
            <w:r w:rsidRPr="009968D7">
              <w:rPr>
                <w:rFonts w:ascii="Times New Roman" w:eastAsia="Times New Roman" w:hAnsi="Times New Roman" w:cs="Times New Roman"/>
                <w:b/>
                <w:bCs/>
                <w:color w:val="000000"/>
                <w:lang w:val="en-GB" w:eastAsia="en-GB"/>
              </w:rPr>
              <w:t xml:space="preserve">English Name </w:t>
            </w:r>
          </w:p>
        </w:tc>
        <w:tc>
          <w:tcPr>
            <w:tcW w:w="2485" w:type="dxa"/>
            <w:tcBorders>
              <w:top w:val="single" w:sz="4" w:space="0" w:color="auto"/>
              <w:left w:val="nil"/>
              <w:bottom w:val="single" w:sz="4" w:space="0" w:color="auto"/>
              <w:right w:val="single" w:sz="4" w:space="0" w:color="auto"/>
            </w:tcBorders>
            <w:noWrap/>
            <w:vAlign w:val="bottom"/>
            <w:hideMark/>
          </w:tcPr>
          <w:p w14:paraId="21647A0C" w14:textId="77777777" w:rsidR="005E71C3" w:rsidRPr="00481FC1" w:rsidRDefault="005E71C3" w:rsidP="007938DD">
            <w:pPr>
              <w:spacing w:after="0" w:line="276" w:lineRule="auto"/>
              <w:rPr>
                <w:rFonts w:ascii="Times New Roman" w:eastAsia="Times New Roman" w:hAnsi="Times New Roman" w:cs="Times New Roman"/>
                <w:b/>
                <w:bCs/>
                <w:color w:val="000000"/>
                <w:lang w:val="en-GB" w:eastAsia="en-GB"/>
              </w:rPr>
            </w:pPr>
            <w:r w:rsidRPr="00481FC1">
              <w:rPr>
                <w:rFonts w:ascii="Times New Roman" w:eastAsia="Times New Roman" w:hAnsi="Times New Roman" w:cs="Times New Roman"/>
                <w:b/>
                <w:bCs/>
                <w:color w:val="000000"/>
                <w:lang w:val="en-GB" w:eastAsia="en-GB"/>
              </w:rPr>
              <w:t xml:space="preserve">Scientific Name </w:t>
            </w:r>
          </w:p>
        </w:tc>
        <w:tc>
          <w:tcPr>
            <w:tcW w:w="1575" w:type="dxa"/>
            <w:tcBorders>
              <w:top w:val="single" w:sz="4" w:space="0" w:color="auto"/>
              <w:left w:val="nil"/>
              <w:bottom w:val="single" w:sz="4" w:space="0" w:color="auto"/>
              <w:right w:val="single" w:sz="4" w:space="0" w:color="auto"/>
            </w:tcBorders>
            <w:noWrap/>
            <w:vAlign w:val="bottom"/>
            <w:hideMark/>
          </w:tcPr>
          <w:p w14:paraId="26AADA3B" w14:textId="77777777" w:rsidR="005E71C3" w:rsidRPr="00481FC1" w:rsidRDefault="005E71C3" w:rsidP="007938DD">
            <w:pPr>
              <w:spacing w:after="0" w:line="276" w:lineRule="auto"/>
              <w:rPr>
                <w:rFonts w:ascii="Times New Roman" w:eastAsia="Times New Roman" w:hAnsi="Times New Roman" w:cs="Times New Roman"/>
                <w:b/>
                <w:bCs/>
                <w:color w:val="000000"/>
                <w:lang w:val="en-GB" w:eastAsia="en-GB"/>
              </w:rPr>
            </w:pPr>
            <w:r w:rsidRPr="00481FC1">
              <w:rPr>
                <w:rFonts w:ascii="Times New Roman" w:eastAsia="Times New Roman" w:hAnsi="Times New Roman" w:cs="Times New Roman"/>
                <w:b/>
                <w:bCs/>
                <w:color w:val="000000"/>
                <w:lang w:val="en-GB" w:eastAsia="en-GB"/>
              </w:rPr>
              <w:t xml:space="preserve">Nepali Name </w:t>
            </w:r>
          </w:p>
        </w:tc>
        <w:tc>
          <w:tcPr>
            <w:tcW w:w="2200" w:type="dxa"/>
            <w:tcBorders>
              <w:top w:val="single" w:sz="4" w:space="0" w:color="auto"/>
              <w:left w:val="nil"/>
              <w:bottom w:val="single" w:sz="4" w:space="0" w:color="auto"/>
              <w:right w:val="single" w:sz="4" w:space="0" w:color="auto"/>
            </w:tcBorders>
            <w:vAlign w:val="bottom"/>
            <w:hideMark/>
          </w:tcPr>
          <w:p w14:paraId="0382C1EF" w14:textId="77777777" w:rsidR="005E71C3" w:rsidRPr="00481FC1" w:rsidRDefault="005E71C3" w:rsidP="007938DD">
            <w:pPr>
              <w:spacing w:after="0" w:line="276" w:lineRule="auto"/>
              <w:rPr>
                <w:rFonts w:ascii="Times New Roman" w:eastAsia="Times New Roman" w:hAnsi="Times New Roman" w:cs="Times New Roman"/>
                <w:b/>
                <w:bCs/>
                <w:color w:val="000000"/>
                <w:szCs w:val="24"/>
                <w:lang w:val="en-GB" w:eastAsia="en-GB"/>
              </w:rPr>
            </w:pPr>
            <w:r w:rsidRPr="00481FC1">
              <w:rPr>
                <w:rFonts w:ascii="Times New Roman" w:eastAsia="Times New Roman" w:hAnsi="Times New Roman" w:cs="Times New Roman"/>
                <w:b/>
                <w:bCs/>
                <w:color w:val="000000"/>
                <w:szCs w:val="24"/>
                <w:lang w:eastAsia="en-GB"/>
              </w:rPr>
              <w:t>CITES Appendices</w:t>
            </w:r>
          </w:p>
        </w:tc>
      </w:tr>
      <w:tr w:rsidR="005E71C3" w:rsidRPr="00481FC1" w14:paraId="69DC2591"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78379B7D"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w:t>
            </w:r>
          </w:p>
        </w:tc>
        <w:tc>
          <w:tcPr>
            <w:tcW w:w="2240" w:type="dxa"/>
            <w:tcBorders>
              <w:top w:val="nil"/>
              <w:left w:val="nil"/>
              <w:bottom w:val="single" w:sz="4" w:space="0" w:color="auto"/>
              <w:right w:val="single" w:sz="4" w:space="0" w:color="auto"/>
            </w:tcBorders>
            <w:noWrap/>
            <w:vAlign w:val="center"/>
            <w:hideMark/>
          </w:tcPr>
          <w:p w14:paraId="0854F1BD"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Monal</w:t>
            </w:r>
          </w:p>
        </w:tc>
        <w:tc>
          <w:tcPr>
            <w:tcW w:w="2485" w:type="dxa"/>
            <w:tcBorders>
              <w:top w:val="nil"/>
              <w:left w:val="nil"/>
              <w:bottom w:val="single" w:sz="4" w:space="0" w:color="auto"/>
              <w:right w:val="single" w:sz="4" w:space="0" w:color="auto"/>
            </w:tcBorders>
            <w:noWrap/>
            <w:vAlign w:val="center"/>
            <w:hideMark/>
          </w:tcPr>
          <w:p w14:paraId="3DCAA5B8"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Lophophorus</w:t>
            </w:r>
            <w:proofErr w:type="spellEnd"/>
            <w:r w:rsidRPr="00481FC1">
              <w:rPr>
                <w:rFonts w:ascii="Times New Roman" w:eastAsia="Times New Roman" w:hAnsi="Times New Roman" w:cs="Times New Roman"/>
                <w:i/>
                <w:iCs/>
                <w:lang w:val="en-GB" w:eastAsia="en-GB"/>
              </w:rPr>
              <w:t xml:space="preserve"> </w:t>
            </w:r>
            <w:proofErr w:type="spellStart"/>
            <w:r w:rsidRPr="00481FC1">
              <w:rPr>
                <w:rFonts w:ascii="Times New Roman" w:eastAsia="Times New Roman" w:hAnsi="Times New Roman" w:cs="Times New Roman"/>
                <w:i/>
                <w:iCs/>
                <w:lang w:val="en-GB" w:eastAsia="en-GB"/>
              </w:rPr>
              <w:t>impejanus</w:t>
            </w:r>
            <w:proofErr w:type="spellEnd"/>
          </w:p>
        </w:tc>
        <w:tc>
          <w:tcPr>
            <w:tcW w:w="1575" w:type="dxa"/>
            <w:tcBorders>
              <w:top w:val="nil"/>
              <w:left w:val="nil"/>
              <w:bottom w:val="single" w:sz="4" w:space="0" w:color="auto"/>
              <w:right w:val="single" w:sz="4" w:space="0" w:color="auto"/>
            </w:tcBorders>
            <w:noWrap/>
            <w:vAlign w:val="bottom"/>
            <w:hideMark/>
          </w:tcPr>
          <w:p w14:paraId="22445751"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डाँफे</w:t>
            </w:r>
          </w:p>
        </w:tc>
        <w:tc>
          <w:tcPr>
            <w:tcW w:w="2200" w:type="dxa"/>
            <w:tcBorders>
              <w:top w:val="nil"/>
              <w:left w:val="nil"/>
              <w:bottom w:val="single" w:sz="4" w:space="0" w:color="auto"/>
              <w:right w:val="single" w:sz="4" w:space="0" w:color="auto"/>
            </w:tcBorders>
            <w:noWrap/>
            <w:vAlign w:val="bottom"/>
            <w:hideMark/>
          </w:tcPr>
          <w:p w14:paraId="32D67F3D"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w:t>
            </w:r>
          </w:p>
        </w:tc>
      </w:tr>
      <w:tr w:rsidR="005E71C3" w:rsidRPr="00481FC1" w14:paraId="56140AAB"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3D9A26C9"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2</w:t>
            </w:r>
          </w:p>
        </w:tc>
        <w:tc>
          <w:tcPr>
            <w:tcW w:w="2240" w:type="dxa"/>
            <w:tcBorders>
              <w:top w:val="nil"/>
              <w:left w:val="nil"/>
              <w:bottom w:val="single" w:sz="4" w:space="0" w:color="auto"/>
              <w:right w:val="single" w:sz="4" w:space="0" w:color="auto"/>
            </w:tcBorders>
            <w:noWrap/>
            <w:vAlign w:val="center"/>
            <w:hideMark/>
          </w:tcPr>
          <w:p w14:paraId="5DCEB134"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Upland Buzzard</w:t>
            </w:r>
          </w:p>
        </w:tc>
        <w:tc>
          <w:tcPr>
            <w:tcW w:w="2485" w:type="dxa"/>
            <w:tcBorders>
              <w:top w:val="nil"/>
              <w:left w:val="nil"/>
              <w:bottom w:val="single" w:sz="4" w:space="0" w:color="auto"/>
              <w:right w:val="single" w:sz="4" w:space="0" w:color="auto"/>
            </w:tcBorders>
            <w:noWrap/>
            <w:vAlign w:val="center"/>
            <w:hideMark/>
          </w:tcPr>
          <w:p w14:paraId="5D70FCF8"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Buteo </w:t>
            </w:r>
            <w:proofErr w:type="spellStart"/>
            <w:r w:rsidRPr="00481FC1">
              <w:rPr>
                <w:rFonts w:ascii="Times New Roman" w:eastAsia="Times New Roman" w:hAnsi="Times New Roman" w:cs="Times New Roman"/>
                <w:i/>
                <w:iCs/>
                <w:lang w:val="en-GB" w:eastAsia="en-GB"/>
              </w:rPr>
              <w:t>hemilasius</w:t>
            </w:r>
            <w:proofErr w:type="spellEnd"/>
          </w:p>
        </w:tc>
        <w:tc>
          <w:tcPr>
            <w:tcW w:w="1575" w:type="dxa"/>
            <w:tcBorders>
              <w:top w:val="nil"/>
              <w:left w:val="nil"/>
              <w:bottom w:val="single" w:sz="4" w:space="0" w:color="auto"/>
              <w:right w:val="single" w:sz="4" w:space="0" w:color="auto"/>
            </w:tcBorders>
            <w:noWrap/>
            <w:vAlign w:val="bottom"/>
            <w:hideMark/>
          </w:tcPr>
          <w:p w14:paraId="52A59135"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पहाडी श्येनबाज</w:t>
            </w:r>
          </w:p>
        </w:tc>
        <w:tc>
          <w:tcPr>
            <w:tcW w:w="2200" w:type="dxa"/>
            <w:tcBorders>
              <w:top w:val="nil"/>
              <w:left w:val="nil"/>
              <w:bottom w:val="single" w:sz="4" w:space="0" w:color="auto"/>
              <w:right w:val="single" w:sz="4" w:space="0" w:color="auto"/>
            </w:tcBorders>
            <w:noWrap/>
            <w:vAlign w:val="bottom"/>
            <w:hideMark/>
          </w:tcPr>
          <w:p w14:paraId="34C0734C"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32DE344C"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59EA16B7"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3</w:t>
            </w:r>
          </w:p>
        </w:tc>
        <w:tc>
          <w:tcPr>
            <w:tcW w:w="2240" w:type="dxa"/>
            <w:tcBorders>
              <w:top w:val="nil"/>
              <w:left w:val="nil"/>
              <w:bottom w:val="single" w:sz="4" w:space="0" w:color="auto"/>
              <w:right w:val="single" w:sz="4" w:space="0" w:color="auto"/>
            </w:tcBorders>
            <w:noWrap/>
            <w:vAlign w:val="center"/>
            <w:hideMark/>
          </w:tcPr>
          <w:p w14:paraId="04764719"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Blood Pheasant</w:t>
            </w:r>
          </w:p>
        </w:tc>
        <w:tc>
          <w:tcPr>
            <w:tcW w:w="2485" w:type="dxa"/>
            <w:tcBorders>
              <w:top w:val="nil"/>
              <w:left w:val="nil"/>
              <w:bottom w:val="single" w:sz="4" w:space="0" w:color="auto"/>
              <w:right w:val="single" w:sz="4" w:space="0" w:color="auto"/>
            </w:tcBorders>
            <w:noWrap/>
            <w:vAlign w:val="center"/>
            <w:hideMark/>
          </w:tcPr>
          <w:p w14:paraId="48922AAD"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Ithaginis</w:t>
            </w:r>
            <w:proofErr w:type="spellEnd"/>
            <w:r w:rsidRPr="00481FC1">
              <w:rPr>
                <w:rFonts w:ascii="Times New Roman" w:eastAsia="Times New Roman" w:hAnsi="Times New Roman" w:cs="Times New Roman"/>
                <w:i/>
                <w:iCs/>
                <w:lang w:val="en-GB" w:eastAsia="en-GB"/>
              </w:rPr>
              <w:t xml:space="preserve"> </w:t>
            </w:r>
            <w:proofErr w:type="spellStart"/>
            <w:r w:rsidRPr="00481FC1">
              <w:rPr>
                <w:rFonts w:ascii="Times New Roman" w:eastAsia="Times New Roman" w:hAnsi="Times New Roman" w:cs="Times New Roman"/>
                <w:i/>
                <w:iCs/>
                <w:lang w:val="en-GB" w:eastAsia="en-GB"/>
              </w:rPr>
              <w:t>cruentus</w:t>
            </w:r>
            <w:proofErr w:type="spellEnd"/>
          </w:p>
        </w:tc>
        <w:tc>
          <w:tcPr>
            <w:tcW w:w="1575" w:type="dxa"/>
            <w:tcBorders>
              <w:top w:val="nil"/>
              <w:left w:val="nil"/>
              <w:bottom w:val="single" w:sz="4" w:space="0" w:color="auto"/>
              <w:right w:val="single" w:sz="4" w:space="0" w:color="auto"/>
            </w:tcBorders>
            <w:noWrap/>
            <w:vAlign w:val="bottom"/>
            <w:hideMark/>
          </w:tcPr>
          <w:p w14:paraId="2A7C0936"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चिलिमे</w:t>
            </w:r>
          </w:p>
        </w:tc>
        <w:tc>
          <w:tcPr>
            <w:tcW w:w="2200" w:type="dxa"/>
            <w:tcBorders>
              <w:top w:val="nil"/>
              <w:left w:val="nil"/>
              <w:bottom w:val="single" w:sz="4" w:space="0" w:color="auto"/>
              <w:right w:val="single" w:sz="4" w:space="0" w:color="auto"/>
            </w:tcBorders>
            <w:noWrap/>
            <w:vAlign w:val="bottom"/>
            <w:hideMark/>
          </w:tcPr>
          <w:p w14:paraId="737A38B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4D1B03B2"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11891876"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lastRenderedPageBreak/>
              <w:t>4</w:t>
            </w:r>
          </w:p>
        </w:tc>
        <w:tc>
          <w:tcPr>
            <w:tcW w:w="2240" w:type="dxa"/>
            <w:tcBorders>
              <w:top w:val="nil"/>
              <w:left w:val="nil"/>
              <w:bottom w:val="single" w:sz="4" w:space="0" w:color="auto"/>
              <w:right w:val="single" w:sz="4" w:space="0" w:color="auto"/>
            </w:tcBorders>
            <w:noWrap/>
            <w:vAlign w:val="center"/>
            <w:hideMark/>
          </w:tcPr>
          <w:p w14:paraId="537C19F8"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Collared Owlet</w:t>
            </w:r>
          </w:p>
        </w:tc>
        <w:tc>
          <w:tcPr>
            <w:tcW w:w="2485" w:type="dxa"/>
            <w:tcBorders>
              <w:top w:val="nil"/>
              <w:left w:val="nil"/>
              <w:bottom w:val="single" w:sz="4" w:space="0" w:color="auto"/>
              <w:right w:val="single" w:sz="4" w:space="0" w:color="auto"/>
            </w:tcBorders>
            <w:noWrap/>
            <w:vAlign w:val="center"/>
            <w:hideMark/>
          </w:tcPr>
          <w:p w14:paraId="5AFD1449"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Glaucidium </w:t>
            </w:r>
            <w:proofErr w:type="spellStart"/>
            <w:r w:rsidRPr="00481FC1">
              <w:rPr>
                <w:rFonts w:ascii="Times New Roman" w:eastAsia="Times New Roman" w:hAnsi="Times New Roman" w:cs="Times New Roman"/>
                <w:i/>
                <w:iCs/>
                <w:lang w:val="en-GB" w:eastAsia="en-GB"/>
              </w:rPr>
              <w:t>brodiei</w:t>
            </w:r>
            <w:proofErr w:type="spellEnd"/>
          </w:p>
        </w:tc>
        <w:tc>
          <w:tcPr>
            <w:tcW w:w="1575" w:type="dxa"/>
            <w:tcBorders>
              <w:top w:val="nil"/>
              <w:left w:val="nil"/>
              <w:bottom w:val="single" w:sz="4" w:space="0" w:color="auto"/>
              <w:right w:val="single" w:sz="4" w:space="0" w:color="auto"/>
            </w:tcBorders>
            <w:noWrap/>
            <w:vAlign w:val="bottom"/>
            <w:hideMark/>
          </w:tcPr>
          <w:p w14:paraId="3A002284"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सानो डुन्डुल</w:t>
            </w:r>
          </w:p>
        </w:tc>
        <w:tc>
          <w:tcPr>
            <w:tcW w:w="2200" w:type="dxa"/>
            <w:tcBorders>
              <w:top w:val="nil"/>
              <w:left w:val="nil"/>
              <w:bottom w:val="single" w:sz="4" w:space="0" w:color="auto"/>
              <w:right w:val="single" w:sz="4" w:space="0" w:color="auto"/>
            </w:tcBorders>
            <w:noWrap/>
            <w:vAlign w:val="bottom"/>
            <w:hideMark/>
          </w:tcPr>
          <w:p w14:paraId="3238EE4E"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2FCAE3FA"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2069A9F2"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5</w:t>
            </w:r>
          </w:p>
        </w:tc>
        <w:tc>
          <w:tcPr>
            <w:tcW w:w="2240" w:type="dxa"/>
            <w:tcBorders>
              <w:top w:val="nil"/>
              <w:left w:val="nil"/>
              <w:bottom w:val="single" w:sz="4" w:space="0" w:color="auto"/>
              <w:right w:val="single" w:sz="4" w:space="0" w:color="auto"/>
            </w:tcBorders>
            <w:noWrap/>
            <w:vAlign w:val="center"/>
            <w:hideMark/>
          </w:tcPr>
          <w:p w14:paraId="10A95A12"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Mountain Scops-owl</w:t>
            </w:r>
          </w:p>
        </w:tc>
        <w:tc>
          <w:tcPr>
            <w:tcW w:w="2485" w:type="dxa"/>
            <w:tcBorders>
              <w:top w:val="nil"/>
              <w:left w:val="nil"/>
              <w:bottom w:val="single" w:sz="4" w:space="0" w:color="auto"/>
              <w:right w:val="single" w:sz="4" w:space="0" w:color="auto"/>
            </w:tcBorders>
            <w:noWrap/>
            <w:vAlign w:val="center"/>
            <w:hideMark/>
          </w:tcPr>
          <w:p w14:paraId="4BF11E02"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Otus </w:t>
            </w:r>
            <w:proofErr w:type="spellStart"/>
            <w:r w:rsidRPr="00481FC1">
              <w:rPr>
                <w:rFonts w:ascii="Times New Roman" w:eastAsia="Times New Roman" w:hAnsi="Times New Roman" w:cs="Times New Roman"/>
                <w:i/>
                <w:iCs/>
                <w:lang w:val="en-GB" w:eastAsia="en-GB"/>
              </w:rPr>
              <w:t>spilocephalus</w:t>
            </w:r>
            <w:proofErr w:type="spellEnd"/>
          </w:p>
        </w:tc>
        <w:tc>
          <w:tcPr>
            <w:tcW w:w="1575" w:type="dxa"/>
            <w:tcBorders>
              <w:top w:val="nil"/>
              <w:left w:val="nil"/>
              <w:bottom w:val="single" w:sz="4" w:space="0" w:color="auto"/>
              <w:right w:val="single" w:sz="4" w:space="0" w:color="auto"/>
            </w:tcBorders>
            <w:noWrap/>
            <w:vAlign w:val="bottom"/>
            <w:hideMark/>
          </w:tcPr>
          <w:p w14:paraId="7C1918C7"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लेकाली उलूक</w:t>
            </w:r>
          </w:p>
        </w:tc>
        <w:tc>
          <w:tcPr>
            <w:tcW w:w="2200" w:type="dxa"/>
            <w:tcBorders>
              <w:top w:val="nil"/>
              <w:left w:val="nil"/>
              <w:bottom w:val="single" w:sz="4" w:space="0" w:color="auto"/>
              <w:right w:val="single" w:sz="4" w:space="0" w:color="auto"/>
            </w:tcBorders>
            <w:noWrap/>
            <w:vAlign w:val="bottom"/>
            <w:hideMark/>
          </w:tcPr>
          <w:p w14:paraId="69D8734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080A14D2"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1598B35B"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6</w:t>
            </w:r>
          </w:p>
        </w:tc>
        <w:tc>
          <w:tcPr>
            <w:tcW w:w="2240" w:type="dxa"/>
            <w:tcBorders>
              <w:top w:val="nil"/>
              <w:left w:val="nil"/>
              <w:bottom w:val="single" w:sz="4" w:space="0" w:color="auto"/>
              <w:right w:val="single" w:sz="4" w:space="0" w:color="auto"/>
            </w:tcBorders>
            <w:noWrap/>
            <w:vAlign w:val="center"/>
            <w:hideMark/>
          </w:tcPr>
          <w:p w14:paraId="1E25731E"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Owl</w:t>
            </w:r>
          </w:p>
        </w:tc>
        <w:tc>
          <w:tcPr>
            <w:tcW w:w="2485" w:type="dxa"/>
            <w:tcBorders>
              <w:top w:val="nil"/>
              <w:left w:val="nil"/>
              <w:bottom w:val="single" w:sz="4" w:space="0" w:color="auto"/>
              <w:right w:val="single" w:sz="4" w:space="0" w:color="auto"/>
            </w:tcBorders>
            <w:noWrap/>
            <w:vAlign w:val="center"/>
            <w:hideMark/>
          </w:tcPr>
          <w:p w14:paraId="1DBDFD33"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Strix </w:t>
            </w:r>
            <w:proofErr w:type="spellStart"/>
            <w:r w:rsidRPr="00481FC1">
              <w:rPr>
                <w:rFonts w:ascii="Times New Roman" w:eastAsia="Times New Roman" w:hAnsi="Times New Roman" w:cs="Times New Roman"/>
                <w:i/>
                <w:iCs/>
                <w:lang w:val="en-GB" w:eastAsia="en-GB"/>
              </w:rPr>
              <w:t>nivicolum</w:t>
            </w:r>
            <w:proofErr w:type="spellEnd"/>
          </w:p>
        </w:tc>
        <w:tc>
          <w:tcPr>
            <w:tcW w:w="1575" w:type="dxa"/>
            <w:tcBorders>
              <w:top w:val="nil"/>
              <w:left w:val="nil"/>
              <w:bottom w:val="single" w:sz="4" w:space="0" w:color="auto"/>
              <w:right w:val="single" w:sz="4" w:space="0" w:color="auto"/>
            </w:tcBorders>
            <w:noWrap/>
            <w:vAlign w:val="bottom"/>
            <w:hideMark/>
          </w:tcPr>
          <w:p w14:paraId="1CA742F4"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कैलो पहाडी उलूक</w:t>
            </w:r>
          </w:p>
        </w:tc>
        <w:tc>
          <w:tcPr>
            <w:tcW w:w="2200" w:type="dxa"/>
            <w:tcBorders>
              <w:top w:val="nil"/>
              <w:left w:val="nil"/>
              <w:bottom w:val="single" w:sz="4" w:space="0" w:color="auto"/>
              <w:right w:val="single" w:sz="4" w:space="0" w:color="auto"/>
            </w:tcBorders>
            <w:noWrap/>
            <w:vAlign w:val="bottom"/>
            <w:hideMark/>
          </w:tcPr>
          <w:p w14:paraId="57C051AC"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43DBEBE0"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05CD6DE5"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7</w:t>
            </w:r>
          </w:p>
        </w:tc>
        <w:tc>
          <w:tcPr>
            <w:tcW w:w="2240" w:type="dxa"/>
            <w:tcBorders>
              <w:top w:val="nil"/>
              <w:left w:val="nil"/>
              <w:bottom w:val="single" w:sz="4" w:space="0" w:color="auto"/>
              <w:right w:val="single" w:sz="4" w:space="0" w:color="auto"/>
            </w:tcBorders>
            <w:noWrap/>
            <w:vAlign w:val="center"/>
            <w:hideMark/>
          </w:tcPr>
          <w:p w14:paraId="34FDA71C"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Oriental Honey Buzzard</w:t>
            </w:r>
          </w:p>
        </w:tc>
        <w:tc>
          <w:tcPr>
            <w:tcW w:w="2485" w:type="dxa"/>
            <w:tcBorders>
              <w:top w:val="nil"/>
              <w:left w:val="nil"/>
              <w:bottom w:val="single" w:sz="4" w:space="0" w:color="auto"/>
              <w:right w:val="single" w:sz="4" w:space="0" w:color="auto"/>
            </w:tcBorders>
            <w:noWrap/>
            <w:vAlign w:val="center"/>
            <w:hideMark/>
          </w:tcPr>
          <w:p w14:paraId="0200AA81"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Pernis </w:t>
            </w:r>
            <w:proofErr w:type="spellStart"/>
            <w:r w:rsidRPr="00481FC1">
              <w:rPr>
                <w:rFonts w:ascii="Times New Roman" w:eastAsia="Times New Roman" w:hAnsi="Times New Roman" w:cs="Times New Roman"/>
                <w:i/>
                <w:iCs/>
                <w:lang w:val="en-GB" w:eastAsia="en-GB"/>
              </w:rPr>
              <w:t>ptilorhynchus</w:t>
            </w:r>
            <w:proofErr w:type="spellEnd"/>
          </w:p>
        </w:tc>
        <w:tc>
          <w:tcPr>
            <w:tcW w:w="1575" w:type="dxa"/>
            <w:tcBorders>
              <w:top w:val="nil"/>
              <w:left w:val="nil"/>
              <w:bottom w:val="single" w:sz="4" w:space="0" w:color="auto"/>
              <w:right w:val="single" w:sz="4" w:space="0" w:color="auto"/>
            </w:tcBorders>
            <w:noWrap/>
            <w:vAlign w:val="bottom"/>
            <w:hideMark/>
          </w:tcPr>
          <w:p w14:paraId="6E99B55B"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मधुहा</w:t>
            </w:r>
          </w:p>
        </w:tc>
        <w:tc>
          <w:tcPr>
            <w:tcW w:w="2200" w:type="dxa"/>
            <w:tcBorders>
              <w:top w:val="nil"/>
              <w:left w:val="nil"/>
              <w:bottom w:val="single" w:sz="4" w:space="0" w:color="auto"/>
              <w:right w:val="single" w:sz="4" w:space="0" w:color="auto"/>
            </w:tcBorders>
            <w:noWrap/>
            <w:vAlign w:val="bottom"/>
            <w:hideMark/>
          </w:tcPr>
          <w:p w14:paraId="19CF617E"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10174553"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66F4C6B1"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8</w:t>
            </w:r>
          </w:p>
        </w:tc>
        <w:tc>
          <w:tcPr>
            <w:tcW w:w="2240" w:type="dxa"/>
            <w:tcBorders>
              <w:top w:val="nil"/>
              <w:left w:val="nil"/>
              <w:bottom w:val="single" w:sz="4" w:space="0" w:color="auto"/>
              <w:right w:val="single" w:sz="4" w:space="0" w:color="auto"/>
            </w:tcBorders>
            <w:noWrap/>
            <w:vAlign w:val="center"/>
            <w:hideMark/>
          </w:tcPr>
          <w:p w14:paraId="577757BB"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Buzzard</w:t>
            </w:r>
          </w:p>
        </w:tc>
        <w:tc>
          <w:tcPr>
            <w:tcW w:w="2485" w:type="dxa"/>
            <w:tcBorders>
              <w:top w:val="nil"/>
              <w:left w:val="nil"/>
              <w:bottom w:val="single" w:sz="4" w:space="0" w:color="auto"/>
              <w:right w:val="single" w:sz="4" w:space="0" w:color="auto"/>
            </w:tcBorders>
            <w:noWrap/>
            <w:vAlign w:val="center"/>
            <w:hideMark/>
          </w:tcPr>
          <w:p w14:paraId="186D7C33"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Buteo </w:t>
            </w:r>
            <w:proofErr w:type="spellStart"/>
            <w:r w:rsidRPr="00481FC1">
              <w:rPr>
                <w:rFonts w:ascii="Times New Roman" w:eastAsia="Times New Roman" w:hAnsi="Times New Roman" w:cs="Times New Roman"/>
                <w:i/>
                <w:iCs/>
                <w:lang w:val="en-GB" w:eastAsia="en-GB"/>
              </w:rPr>
              <w:t>refectus</w:t>
            </w:r>
            <w:proofErr w:type="spellEnd"/>
          </w:p>
        </w:tc>
        <w:tc>
          <w:tcPr>
            <w:tcW w:w="1575" w:type="dxa"/>
            <w:tcBorders>
              <w:top w:val="nil"/>
              <w:left w:val="nil"/>
              <w:bottom w:val="single" w:sz="4" w:space="0" w:color="auto"/>
              <w:right w:val="single" w:sz="4" w:space="0" w:color="auto"/>
            </w:tcBorders>
            <w:noWrap/>
            <w:vAlign w:val="bottom"/>
            <w:hideMark/>
          </w:tcPr>
          <w:p w14:paraId="3B426D25"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श्येनबाज</w:t>
            </w:r>
          </w:p>
        </w:tc>
        <w:tc>
          <w:tcPr>
            <w:tcW w:w="2200" w:type="dxa"/>
            <w:tcBorders>
              <w:top w:val="nil"/>
              <w:left w:val="nil"/>
              <w:bottom w:val="single" w:sz="4" w:space="0" w:color="auto"/>
              <w:right w:val="single" w:sz="4" w:space="0" w:color="auto"/>
            </w:tcBorders>
            <w:noWrap/>
            <w:vAlign w:val="bottom"/>
            <w:hideMark/>
          </w:tcPr>
          <w:p w14:paraId="7E61FC41"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6D77B12F"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67CB306E"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9</w:t>
            </w:r>
          </w:p>
        </w:tc>
        <w:tc>
          <w:tcPr>
            <w:tcW w:w="2240" w:type="dxa"/>
            <w:tcBorders>
              <w:top w:val="nil"/>
              <w:left w:val="nil"/>
              <w:bottom w:val="single" w:sz="4" w:space="0" w:color="auto"/>
              <w:right w:val="single" w:sz="4" w:space="0" w:color="auto"/>
            </w:tcBorders>
            <w:noWrap/>
            <w:vAlign w:val="center"/>
            <w:hideMark/>
          </w:tcPr>
          <w:p w14:paraId="790DDD66"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Mountain Hawk-eagle</w:t>
            </w:r>
          </w:p>
        </w:tc>
        <w:tc>
          <w:tcPr>
            <w:tcW w:w="2485" w:type="dxa"/>
            <w:tcBorders>
              <w:top w:val="nil"/>
              <w:left w:val="nil"/>
              <w:bottom w:val="single" w:sz="4" w:space="0" w:color="auto"/>
              <w:right w:val="single" w:sz="4" w:space="0" w:color="auto"/>
            </w:tcBorders>
            <w:noWrap/>
            <w:vAlign w:val="center"/>
            <w:hideMark/>
          </w:tcPr>
          <w:p w14:paraId="23F39269"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Nisaetus</w:t>
            </w:r>
            <w:proofErr w:type="spellEnd"/>
            <w:r w:rsidRPr="00481FC1">
              <w:rPr>
                <w:rFonts w:ascii="Times New Roman" w:eastAsia="Times New Roman" w:hAnsi="Times New Roman" w:cs="Times New Roman"/>
                <w:i/>
                <w:iCs/>
                <w:lang w:val="en-GB" w:eastAsia="en-GB"/>
              </w:rPr>
              <w:t xml:space="preserve"> nipalensis</w:t>
            </w:r>
          </w:p>
        </w:tc>
        <w:tc>
          <w:tcPr>
            <w:tcW w:w="1575" w:type="dxa"/>
            <w:tcBorders>
              <w:top w:val="nil"/>
              <w:left w:val="nil"/>
              <w:bottom w:val="single" w:sz="4" w:space="0" w:color="auto"/>
              <w:right w:val="single" w:sz="4" w:space="0" w:color="auto"/>
            </w:tcBorders>
            <w:noWrap/>
            <w:vAlign w:val="bottom"/>
            <w:hideMark/>
          </w:tcPr>
          <w:p w14:paraId="52447F77" w14:textId="77777777" w:rsidR="005E71C3" w:rsidRPr="00481FC1" w:rsidRDefault="005E71C3" w:rsidP="007938DD">
            <w:pPr>
              <w:spacing w:after="0" w:line="276" w:lineRule="auto"/>
              <w:rPr>
                <w:rFonts w:ascii="Preeti" w:eastAsia="Times New Roman" w:hAnsi="Preeti" w:cs="Kokila"/>
                <w:szCs w:val="24"/>
                <w:cs/>
                <w:lang w:val="en-GB" w:eastAsia="en-GB"/>
              </w:rPr>
            </w:pPr>
            <w:r w:rsidRPr="001A0530">
              <w:rPr>
                <w:rFonts w:ascii="Preeti" w:eastAsia="Times New Roman" w:hAnsi="Preeti" w:cs="Kokila" w:hint="cs"/>
                <w:szCs w:val="24"/>
                <w:cs/>
                <w:lang w:val="en-GB" w:eastAsia="en-GB"/>
              </w:rPr>
              <w:t>जुरेचील</w:t>
            </w:r>
            <w:r w:rsidRPr="001A0530">
              <w:rPr>
                <w:rFonts w:ascii="Preeti" w:eastAsia="Times New Roman" w:hAnsi="Preeti" w:cs="Kokila"/>
                <w:szCs w:val="24"/>
                <w:cs/>
                <w:lang w:val="en-GB" w:eastAsia="en-GB"/>
              </w:rPr>
              <w:t xml:space="preserve"> </w:t>
            </w:r>
          </w:p>
        </w:tc>
        <w:tc>
          <w:tcPr>
            <w:tcW w:w="2200" w:type="dxa"/>
            <w:tcBorders>
              <w:top w:val="nil"/>
              <w:left w:val="nil"/>
              <w:bottom w:val="single" w:sz="4" w:space="0" w:color="auto"/>
              <w:right w:val="single" w:sz="4" w:space="0" w:color="auto"/>
            </w:tcBorders>
            <w:noWrap/>
            <w:vAlign w:val="bottom"/>
            <w:hideMark/>
          </w:tcPr>
          <w:p w14:paraId="28DAD059"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74901C63"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23D54386"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10</w:t>
            </w:r>
          </w:p>
        </w:tc>
        <w:tc>
          <w:tcPr>
            <w:tcW w:w="2240" w:type="dxa"/>
            <w:tcBorders>
              <w:top w:val="nil"/>
              <w:left w:val="nil"/>
              <w:bottom w:val="single" w:sz="4" w:space="0" w:color="auto"/>
              <w:right w:val="single" w:sz="4" w:space="0" w:color="auto"/>
            </w:tcBorders>
            <w:noWrap/>
            <w:vAlign w:val="center"/>
            <w:hideMark/>
          </w:tcPr>
          <w:p w14:paraId="478C3170"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Black Eagle</w:t>
            </w:r>
          </w:p>
        </w:tc>
        <w:tc>
          <w:tcPr>
            <w:tcW w:w="2485" w:type="dxa"/>
            <w:tcBorders>
              <w:top w:val="nil"/>
              <w:left w:val="nil"/>
              <w:bottom w:val="single" w:sz="4" w:space="0" w:color="auto"/>
              <w:right w:val="single" w:sz="4" w:space="0" w:color="auto"/>
            </w:tcBorders>
            <w:noWrap/>
            <w:vAlign w:val="center"/>
            <w:hideMark/>
          </w:tcPr>
          <w:p w14:paraId="685173A5"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Ictinaetus</w:t>
            </w:r>
            <w:proofErr w:type="spellEnd"/>
            <w:r w:rsidRPr="00481FC1">
              <w:rPr>
                <w:rFonts w:ascii="Times New Roman" w:eastAsia="Times New Roman" w:hAnsi="Times New Roman" w:cs="Times New Roman"/>
                <w:i/>
                <w:iCs/>
                <w:lang w:val="en-GB" w:eastAsia="en-GB"/>
              </w:rPr>
              <w:t xml:space="preserve"> </w:t>
            </w:r>
            <w:proofErr w:type="spellStart"/>
            <w:r w:rsidRPr="00481FC1">
              <w:rPr>
                <w:rFonts w:ascii="Times New Roman" w:eastAsia="Times New Roman" w:hAnsi="Times New Roman" w:cs="Times New Roman"/>
                <w:i/>
                <w:iCs/>
                <w:lang w:val="en-GB" w:eastAsia="en-GB"/>
              </w:rPr>
              <w:t>malaiensis</w:t>
            </w:r>
            <w:proofErr w:type="spellEnd"/>
          </w:p>
        </w:tc>
        <w:tc>
          <w:tcPr>
            <w:tcW w:w="1575" w:type="dxa"/>
            <w:tcBorders>
              <w:top w:val="nil"/>
              <w:left w:val="nil"/>
              <w:bottom w:val="single" w:sz="4" w:space="0" w:color="auto"/>
              <w:right w:val="single" w:sz="4" w:space="0" w:color="auto"/>
            </w:tcBorders>
            <w:noWrap/>
            <w:vAlign w:val="bottom"/>
            <w:hideMark/>
          </w:tcPr>
          <w:p w14:paraId="17CE789B"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द्रोणक चील</w:t>
            </w:r>
          </w:p>
        </w:tc>
        <w:tc>
          <w:tcPr>
            <w:tcW w:w="2200" w:type="dxa"/>
            <w:tcBorders>
              <w:top w:val="nil"/>
              <w:left w:val="nil"/>
              <w:bottom w:val="single" w:sz="4" w:space="0" w:color="auto"/>
              <w:right w:val="single" w:sz="4" w:space="0" w:color="auto"/>
            </w:tcBorders>
            <w:noWrap/>
            <w:vAlign w:val="bottom"/>
            <w:hideMark/>
          </w:tcPr>
          <w:p w14:paraId="66F588DB"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38A46E5A"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579DF235"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11</w:t>
            </w:r>
          </w:p>
        </w:tc>
        <w:tc>
          <w:tcPr>
            <w:tcW w:w="2240" w:type="dxa"/>
            <w:tcBorders>
              <w:top w:val="nil"/>
              <w:left w:val="nil"/>
              <w:bottom w:val="single" w:sz="4" w:space="0" w:color="auto"/>
              <w:right w:val="single" w:sz="4" w:space="0" w:color="auto"/>
            </w:tcBorders>
            <w:noWrap/>
            <w:vAlign w:val="center"/>
            <w:hideMark/>
          </w:tcPr>
          <w:p w14:paraId="6161B8FD"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Black Kite</w:t>
            </w:r>
          </w:p>
        </w:tc>
        <w:tc>
          <w:tcPr>
            <w:tcW w:w="2485" w:type="dxa"/>
            <w:tcBorders>
              <w:top w:val="nil"/>
              <w:left w:val="nil"/>
              <w:bottom w:val="single" w:sz="4" w:space="0" w:color="auto"/>
              <w:right w:val="single" w:sz="4" w:space="0" w:color="auto"/>
            </w:tcBorders>
            <w:noWrap/>
            <w:vAlign w:val="center"/>
            <w:hideMark/>
          </w:tcPr>
          <w:p w14:paraId="7D02A4AA"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Milvus migrans</w:t>
            </w:r>
          </w:p>
        </w:tc>
        <w:tc>
          <w:tcPr>
            <w:tcW w:w="1575" w:type="dxa"/>
            <w:tcBorders>
              <w:top w:val="nil"/>
              <w:left w:val="nil"/>
              <w:bottom w:val="single" w:sz="4" w:space="0" w:color="auto"/>
              <w:right w:val="single" w:sz="4" w:space="0" w:color="auto"/>
            </w:tcBorders>
            <w:noWrap/>
            <w:vAlign w:val="bottom"/>
            <w:hideMark/>
          </w:tcPr>
          <w:p w14:paraId="6973F708"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कालो चील</w:t>
            </w:r>
          </w:p>
        </w:tc>
        <w:tc>
          <w:tcPr>
            <w:tcW w:w="2200" w:type="dxa"/>
            <w:tcBorders>
              <w:top w:val="nil"/>
              <w:left w:val="nil"/>
              <w:bottom w:val="single" w:sz="4" w:space="0" w:color="auto"/>
              <w:right w:val="single" w:sz="4" w:space="0" w:color="auto"/>
            </w:tcBorders>
            <w:noWrap/>
            <w:vAlign w:val="bottom"/>
            <w:hideMark/>
          </w:tcPr>
          <w:p w14:paraId="20D8CFB1"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7C5A1AEB"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172A3D40"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12</w:t>
            </w:r>
          </w:p>
        </w:tc>
        <w:tc>
          <w:tcPr>
            <w:tcW w:w="2240" w:type="dxa"/>
            <w:tcBorders>
              <w:top w:val="nil"/>
              <w:left w:val="nil"/>
              <w:bottom w:val="single" w:sz="4" w:space="0" w:color="auto"/>
              <w:right w:val="single" w:sz="4" w:space="0" w:color="auto"/>
            </w:tcBorders>
            <w:noWrap/>
            <w:vAlign w:val="center"/>
            <w:hideMark/>
          </w:tcPr>
          <w:p w14:paraId="4A7C8FD3"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Crested Serpent Eagle</w:t>
            </w:r>
          </w:p>
        </w:tc>
        <w:tc>
          <w:tcPr>
            <w:tcW w:w="2485" w:type="dxa"/>
            <w:tcBorders>
              <w:top w:val="nil"/>
              <w:left w:val="nil"/>
              <w:bottom w:val="single" w:sz="4" w:space="0" w:color="auto"/>
              <w:right w:val="single" w:sz="4" w:space="0" w:color="auto"/>
            </w:tcBorders>
            <w:noWrap/>
            <w:vAlign w:val="center"/>
            <w:hideMark/>
          </w:tcPr>
          <w:p w14:paraId="27A667BF"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Spilornis</w:t>
            </w:r>
            <w:proofErr w:type="spellEnd"/>
            <w:r w:rsidRPr="00481FC1">
              <w:rPr>
                <w:rFonts w:ascii="Times New Roman" w:eastAsia="Times New Roman" w:hAnsi="Times New Roman" w:cs="Times New Roman"/>
                <w:i/>
                <w:iCs/>
                <w:lang w:val="en-GB" w:eastAsia="en-GB"/>
              </w:rPr>
              <w:t xml:space="preserve"> </w:t>
            </w:r>
            <w:proofErr w:type="spellStart"/>
            <w:r w:rsidRPr="00481FC1">
              <w:rPr>
                <w:rFonts w:ascii="Times New Roman" w:eastAsia="Times New Roman" w:hAnsi="Times New Roman" w:cs="Times New Roman"/>
                <w:i/>
                <w:iCs/>
                <w:lang w:val="en-GB" w:eastAsia="en-GB"/>
              </w:rPr>
              <w:t>cheela</w:t>
            </w:r>
            <w:proofErr w:type="spellEnd"/>
          </w:p>
        </w:tc>
        <w:tc>
          <w:tcPr>
            <w:tcW w:w="1575" w:type="dxa"/>
            <w:tcBorders>
              <w:top w:val="nil"/>
              <w:left w:val="nil"/>
              <w:bottom w:val="single" w:sz="4" w:space="0" w:color="auto"/>
              <w:right w:val="single" w:sz="4" w:space="0" w:color="auto"/>
            </w:tcBorders>
            <w:noWrap/>
            <w:vAlign w:val="bottom"/>
            <w:hideMark/>
          </w:tcPr>
          <w:p w14:paraId="35E6D8EA"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काकाकुल</w:t>
            </w:r>
          </w:p>
        </w:tc>
        <w:tc>
          <w:tcPr>
            <w:tcW w:w="2200" w:type="dxa"/>
            <w:tcBorders>
              <w:top w:val="nil"/>
              <w:left w:val="nil"/>
              <w:bottom w:val="single" w:sz="4" w:space="0" w:color="auto"/>
              <w:right w:val="single" w:sz="4" w:space="0" w:color="auto"/>
            </w:tcBorders>
            <w:noWrap/>
            <w:vAlign w:val="bottom"/>
            <w:hideMark/>
          </w:tcPr>
          <w:p w14:paraId="741C4A4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3B9D0E9C"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27C7B24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13</w:t>
            </w:r>
          </w:p>
        </w:tc>
        <w:tc>
          <w:tcPr>
            <w:tcW w:w="2240" w:type="dxa"/>
            <w:tcBorders>
              <w:top w:val="nil"/>
              <w:left w:val="nil"/>
              <w:bottom w:val="single" w:sz="4" w:space="0" w:color="auto"/>
              <w:right w:val="single" w:sz="4" w:space="0" w:color="auto"/>
            </w:tcBorders>
            <w:noWrap/>
            <w:vAlign w:val="center"/>
            <w:hideMark/>
          </w:tcPr>
          <w:p w14:paraId="330EAF26"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Crested Goshawk</w:t>
            </w:r>
          </w:p>
        </w:tc>
        <w:tc>
          <w:tcPr>
            <w:tcW w:w="2485" w:type="dxa"/>
            <w:tcBorders>
              <w:top w:val="nil"/>
              <w:left w:val="nil"/>
              <w:bottom w:val="single" w:sz="4" w:space="0" w:color="auto"/>
              <w:right w:val="single" w:sz="4" w:space="0" w:color="auto"/>
            </w:tcBorders>
            <w:noWrap/>
            <w:vAlign w:val="center"/>
            <w:hideMark/>
          </w:tcPr>
          <w:p w14:paraId="5562137A"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Accipiter </w:t>
            </w:r>
            <w:proofErr w:type="spellStart"/>
            <w:r w:rsidRPr="00481FC1">
              <w:rPr>
                <w:rFonts w:ascii="Times New Roman" w:eastAsia="Times New Roman" w:hAnsi="Times New Roman" w:cs="Times New Roman"/>
                <w:i/>
                <w:iCs/>
                <w:lang w:val="en-GB" w:eastAsia="en-GB"/>
              </w:rPr>
              <w:t>trivirgatus</w:t>
            </w:r>
            <w:proofErr w:type="spellEnd"/>
          </w:p>
        </w:tc>
        <w:tc>
          <w:tcPr>
            <w:tcW w:w="1575" w:type="dxa"/>
            <w:tcBorders>
              <w:top w:val="nil"/>
              <w:left w:val="nil"/>
              <w:bottom w:val="single" w:sz="4" w:space="0" w:color="auto"/>
              <w:right w:val="single" w:sz="4" w:space="0" w:color="auto"/>
            </w:tcBorders>
            <w:noWrap/>
            <w:vAlign w:val="bottom"/>
            <w:hideMark/>
          </w:tcPr>
          <w:p w14:paraId="2E9224E2"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कल्की बसेरा</w:t>
            </w:r>
          </w:p>
        </w:tc>
        <w:tc>
          <w:tcPr>
            <w:tcW w:w="2200" w:type="dxa"/>
            <w:tcBorders>
              <w:top w:val="nil"/>
              <w:left w:val="nil"/>
              <w:bottom w:val="single" w:sz="4" w:space="0" w:color="auto"/>
              <w:right w:val="single" w:sz="4" w:space="0" w:color="auto"/>
            </w:tcBorders>
            <w:noWrap/>
            <w:vAlign w:val="bottom"/>
            <w:hideMark/>
          </w:tcPr>
          <w:p w14:paraId="379DCBB7"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4C252047"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13465C6D"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14</w:t>
            </w:r>
          </w:p>
        </w:tc>
        <w:tc>
          <w:tcPr>
            <w:tcW w:w="2240" w:type="dxa"/>
            <w:tcBorders>
              <w:top w:val="nil"/>
              <w:left w:val="nil"/>
              <w:bottom w:val="single" w:sz="4" w:space="0" w:color="auto"/>
              <w:right w:val="single" w:sz="4" w:space="0" w:color="auto"/>
            </w:tcBorders>
            <w:noWrap/>
            <w:vAlign w:val="center"/>
            <w:hideMark/>
          </w:tcPr>
          <w:p w14:paraId="0D548EB4"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Besra</w:t>
            </w:r>
          </w:p>
        </w:tc>
        <w:tc>
          <w:tcPr>
            <w:tcW w:w="2485" w:type="dxa"/>
            <w:tcBorders>
              <w:top w:val="nil"/>
              <w:left w:val="nil"/>
              <w:bottom w:val="single" w:sz="4" w:space="0" w:color="auto"/>
              <w:right w:val="single" w:sz="4" w:space="0" w:color="auto"/>
            </w:tcBorders>
            <w:noWrap/>
            <w:vAlign w:val="center"/>
            <w:hideMark/>
          </w:tcPr>
          <w:p w14:paraId="7FF33F57"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Accipiter </w:t>
            </w:r>
            <w:proofErr w:type="spellStart"/>
            <w:r w:rsidRPr="00481FC1">
              <w:rPr>
                <w:rFonts w:ascii="Times New Roman" w:eastAsia="Times New Roman" w:hAnsi="Times New Roman" w:cs="Times New Roman"/>
                <w:i/>
                <w:iCs/>
                <w:lang w:val="en-GB" w:eastAsia="en-GB"/>
              </w:rPr>
              <w:t>virgatus</w:t>
            </w:r>
            <w:proofErr w:type="spellEnd"/>
          </w:p>
        </w:tc>
        <w:tc>
          <w:tcPr>
            <w:tcW w:w="1575" w:type="dxa"/>
            <w:tcBorders>
              <w:top w:val="nil"/>
              <w:left w:val="nil"/>
              <w:bottom w:val="single" w:sz="4" w:space="0" w:color="auto"/>
              <w:right w:val="single" w:sz="4" w:space="0" w:color="auto"/>
            </w:tcBorders>
            <w:noWrap/>
            <w:vAlign w:val="bottom"/>
            <w:hideMark/>
          </w:tcPr>
          <w:p w14:paraId="31D1F666"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बेसरा</w:t>
            </w:r>
          </w:p>
        </w:tc>
        <w:tc>
          <w:tcPr>
            <w:tcW w:w="2200" w:type="dxa"/>
            <w:tcBorders>
              <w:top w:val="nil"/>
              <w:left w:val="nil"/>
              <w:bottom w:val="single" w:sz="4" w:space="0" w:color="auto"/>
              <w:right w:val="single" w:sz="4" w:space="0" w:color="auto"/>
            </w:tcBorders>
            <w:noWrap/>
            <w:vAlign w:val="bottom"/>
            <w:hideMark/>
          </w:tcPr>
          <w:p w14:paraId="5EE6826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4364161E"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4754177D"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15</w:t>
            </w:r>
          </w:p>
        </w:tc>
        <w:tc>
          <w:tcPr>
            <w:tcW w:w="2240" w:type="dxa"/>
            <w:tcBorders>
              <w:top w:val="nil"/>
              <w:left w:val="nil"/>
              <w:bottom w:val="single" w:sz="4" w:space="0" w:color="auto"/>
              <w:right w:val="single" w:sz="4" w:space="0" w:color="auto"/>
            </w:tcBorders>
            <w:noWrap/>
            <w:vAlign w:val="center"/>
            <w:hideMark/>
          </w:tcPr>
          <w:p w14:paraId="0015EC22"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 xml:space="preserve">Red-billed </w:t>
            </w:r>
            <w:proofErr w:type="spellStart"/>
            <w:r w:rsidRPr="009968D7">
              <w:rPr>
                <w:rFonts w:ascii="Times New Roman" w:eastAsia="Times New Roman" w:hAnsi="Times New Roman" w:cs="Times New Roman"/>
                <w:b/>
                <w:bCs/>
                <w:lang w:val="en-GB" w:eastAsia="en-GB"/>
              </w:rPr>
              <w:t>Leiothrix</w:t>
            </w:r>
            <w:proofErr w:type="spellEnd"/>
          </w:p>
        </w:tc>
        <w:tc>
          <w:tcPr>
            <w:tcW w:w="2485" w:type="dxa"/>
            <w:tcBorders>
              <w:top w:val="nil"/>
              <w:left w:val="nil"/>
              <w:bottom w:val="single" w:sz="4" w:space="0" w:color="auto"/>
              <w:right w:val="single" w:sz="4" w:space="0" w:color="auto"/>
            </w:tcBorders>
            <w:noWrap/>
            <w:vAlign w:val="center"/>
            <w:hideMark/>
          </w:tcPr>
          <w:p w14:paraId="64108008"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Leiothrix</w:t>
            </w:r>
            <w:proofErr w:type="spellEnd"/>
            <w:r w:rsidRPr="00481FC1">
              <w:rPr>
                <w:rFonts w:ascii="Times New Roman" w:eastAsia="Times New Roman" w:hAnsi="Times New Roman" w:cs="Times New Roman"/>
                <w:i/>
                <w:iCs/>
                <w:lang w:val="en-GB" w:eastAsia="en-GB"/>
              </w:rPr>
              <w:t xml:space="preserve"> lutea</w:t>
            </w:r>
          </w:p>
        </w:tc>
        <w:tc>
          <w:tcPr>
            <w:tcW w:w="1575" w:type="dxa"/>
            <w:tcBorders>
              <w:top w:val="nil"/>
              <w:left w:val="nil"/>
              <w:bottom w:val="single" w:sz="4" w:space="0" w:color="auto"/>
              <w:right w:val="single" w:sz="4" w:space="0" w:color="auto"/>
            </w:tcBorders>
            <w:noWrap/>
            <w:vAlign w:val="bottom"/>
            <w:hideMark/>
          </w:tcPr>
          <w:p w14:paraId="680CAF23"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रोचिष्णु मिसिया</w:t>
            </w:r>
          </w:p>
        </w:tc>
        <w:tc>
          <w:tcPr>
            <w:tcW w:w="2200" w:type="dxa"/>
            <w:tcBorders>
              <w:top w:val="nil"/>
              <w:left w:val="nil"/>
              <w:bottom w:val="single" w:sz="4" w:space="0" w:color="auto"/>
              <w:right w:val="single" w:sz="4" w:space="0" w:color="auto"/>
            </w:tcBorders>
            <w:noWrap/>
            <w:vAlign w:val="bottom"/>
            <w:hideMark/>
          </w:tcPr>
          <w:p w14:paraId="49A7BF56"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0FCC65C2"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71B14880"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16</w:t>
            </w:r>
          </w:p>
        </w:tc>
        <w:tc>
          <w:tcPr>
            <w:tcW w:w="2240" w:type="dxa"/>
            <w:tcBorders>
              <w:top w:val="nil"/>
              <w:left w:val="nil"/>
              <w:bottom w:val="single" w:sz="4" w:space="0" w:color="auto"/>
              <w:right w:val="single" w:sz="4" w:space="0" w:color="auto"/>
            </w:tcBorders>
            <w:noWrap/>
            <w:vAlign w:val="center"/>
            <w:hideMark/>
          </w:tcPr>
          <w:p w14:paraId="39373AE8"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Bearded Vulture</w:t>
            </w:r>
          </w:p>
        </w:tc>
        <w:tc>
          <w:tcPr>
            <w:tcW w:w="2485" w:type="dxa"/>
            <w:tcBorders>
              <w:top w:val="nil"/>
              <w:left w:val="nil"/>
              <w:bottom w:val="single" w:sz="4" w:space="0" w:color="auto"/>
              <w:right w:val="single" w:sz="4" w:space="0" w:color="auto"/>
            </w:tcBorders>
            <w:noWrap/>
            <w:vAlign w:val="center"/>
            <w:hideMark/>
          </w:tcPr>
          <w:p w14:paraId="16DB990C"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proofErr w:type="spellStart"/>
            <w:r w:rsidRPr="00481FC1">
              <w:rPr>
                <w:rFonts w:ascii="Times New Roman" w:eastAsia="Times New Roman" w:hAnsi="Times New Roman" w:cs="Times New Roman"/>
                <w:i/>
                <w:iCs/>
                <w:lang w:val="en-GB" w:eastAsia="en-GB"/>
              </w:rPr>
              <w:t>Gypaetus</w:t>
            </w:r>
            <w:proofErr w:type="spellEnd"/>
            <w:r w:rsidRPr="00481FC1">
              <w:rPr>
                <w:rFonts w:ascii="Times New Roman" w:eastAsia="Times New Roman" w:hAnsi="Times New Roman" w:cs="Times New Roman"/>
                <w:i/>
                <w:iCs/>
                <w:lang w:val="en-GB" w:eastAsia="en-GB"/>
              </w:rPr>
              <w:t xml:space="preserve"> barbatus</w:t>
            </w:r>
          </w:p>
        </w:tc>
        <w:tc>
          <w:tcPr>
            <w:tcW w:w="1575" w:type="dxa"/>
            <w:tcBorders>
              <w:top w:val="nil"/>
              <w:left w:val="nil"/>
              <w:bottom w:val="single" w:sz="4" w:space="0" w:color="auto"/>
              <w:right w:val="single" w:sz="4" w:space="0" w:color="auto"/>
            </w:tcBorders>
            <w:noWrap/>
            <w:vAlign w:val="bottom"/>
            <w:hideMark/>
          </w:tcPr>
          <w:p w14:paraId="018B0EC5"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हाडफोर</w:t>
            </w:r>
          </w:p>
        </w:tc>
        <w:tc>
          <w:tcPr>
            <w:tcW w:w="2200" w:type="dxa"/>
            <w:tcBorders>
              <w:top w:val="nil"/>
              <w:left w:val="nil"/>
              <w:bottom w:val="single" w:sz="4" w:space="0" w:color="auto"/>
              <w:right w:val="single" w:sz="4" w:space="0" w:color="auto"/>
            </w:tcBorders>
            <w:noWrap/>
            <w:vAlign w:val="bottom"/>
            <w:hideMark/>
          </w:tcPr>
          <w:p w14:paraId="4EC251E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783995F0"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2F687ED2"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17</w:t>
            </w:r>
          </w:p>
        </w:tc>
        <w:tc>
          <w:tcPr>
            <w:tcW w:w="2240" w:type="dxa"/>
            <w:tcBorders>
              <w:top w:val="nil"/>
              <w:left w:val="nil"/>
              <w:bottom w:val="single" w:sz="4" w:space="0" w:color="auto"/>
              <w:right w:val="single" w:sz="4" w:space="0" w:color="auto"/>
            </w:tcBorders>
            <w:noWrap/>
            <w:vAlign w:val="center"/>
            <w:hideMark/>
          </w:tcPr>
          <w:p w14:paraId="56D612BB"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Egyptian Vulture</w:t>
            </w:r>
          </w:p>
        </w:tc>
        <w:tc>
          <w:tcPr>
            <w:tcW w:w="2485" w:type="dxa"/>
            <w:tcBorders>
              <w:top w:val="nil"/>
              <w:left w:val="nil"/>
              <w:bottom w:val="single" w:sz="4" w:space="0" w:color="auto"/>
              <w:right w:val="single" w:sz="4" w:space="0" w:color="auto"/>
            </w:tcBorders>
            <w:noWrap/>
            <w:vAlign w:val="center"/>
            <w:hideMark/>
          </w:tcPr>
          <w:p w14:paraId="6D9984F8"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Neophron </w:t>
            </w:r>
            <w:proofErr w:type="spellStart"/>
            <w:r w:rsidRPr="00481FC1">
              <w:rPr>
                <w:rFonts w:ascii="Times New Roman" w:eastAsia="Times New Roman" w:hAnsi="Times New Roman" w:cs="Times New Roman"/>
                <w:i/>
                <w:iCs/>
                <w:lang w:val="en-GB" w:eastAsia="en-GB"/>
              </w:rPr>
              <w:t>percnopterus</w:t>
            </w:r>
            <w:proofErr w:type="spellEnd"/>
          </w:p>
        </w:tc>
        <w:tc>
          <w:tcPr>
            <w:tcW w:w="1575" w:type="dxa"/>
            <w:tcBorders>
              <w:top w:val="nil"/>
              <w:left w:val="nil"/>
              <w:bottom w:val="single" w:sz="4" w:space="0" w:color="auto"/>
              <w:right w:val="single" w:sz="4" w:space="0" w:color="auto"/>
            </w:tcBorders>
            <w:noWrap/>
            <w:vAlign w:val="bottom"/>
            <w:hideMark/>
          </w:tcPr>
          <w:p w14:paraId="358F13A8"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सेतो गिद्ध</w:t>
            </w:r>
          </w:p>
        </w:tc>
        <w:tc>
          <w:tcPr>
            <w:tcW w:w="2200" w:type="dxa"/>
            <w:tcBorders>
              <w:top w:val="nil"/>
              <w:left w:val="nil"/>
              <w:bottom w:val="single" w:sz="4" w:space="0" w:color="auto"/>
              <w:right w:val="single" w:sz="4" w:space="0" w:color="auto"/>
            </w:tcBorders>
            <w:noWrap/>
            <w:vAlign w:val="bottom"/>
            <w:hideMark/>
          </w:tcPr>
          <w:p w14:paraId="4CF1EDB8"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6931FF38"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543A202E"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18</w:t>
            </w:r>
          </w:p>
        </w:tc>
        <w:tc>
          <w:tcPr>
            <w:tcW w:w="2240" w:type="dxa"/>
            <w:tcBorders>
              <w:top w:val="nil"/>
              <w:left w:val="nil"/>
              <w:bottom w:val="single" w:sz="4" w:space="0" w:color="auto"/>
              <w:right w:val="single" w:sz="4" w:space="0" w:color="auto"/>
            </w:tcBorders>
            <w:noWrap/>
            <w:vAlign w:val="center"/>
            <w:hideMark/>
          </w:tcPr>
          <w:p w14:paraId="54F178A0"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Himalayan Griffon</w:t>
            </w:r>
          </w:p>
        </w:tc>
        <w:tc>
          <w:tcPr>
            <w:tcW w:w="2485" w:type="dxa"/>
            <w:tcBorders>
              <w:top w:val="nil"/>
              <w:left w:val="nil"/>
              <w:bottom w:val="single" w:sz="4" w:space="0" w:color="auto"/>
              <w:right w:val="single" w:sz="4" w:space="0" w:color="auto"/>
            </w:tcBorders>
            <w:noWrap/>
            <w:vAlign w:val="center"/>
            <w:hideMark/>
          </w:tcPr>
          <w:p w14:paraId="4EAD6BE3"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Gyps </w:t>
            </w:r>
            <w:proofErr w:type="spellStart"/>
            <w:r w:rsidRPr="00481FC1">
              <w:rPr>
                <w:rFonts w:ascii="Times New Roman" w:eastAsia="Times New Roman" w:hAnsi="Times New Roman" w:cs="Times New Roman"/>
                <w:i/>
                <w:iCs/>
                <w:lang w:val="en-GB" w:eastAsia="en-GB"/>
              </w:rPr>
              <w:t>himalayensis</w:t>
            </w:r>
            <w:proofErr w:type="spellEnd"/>
          </w:p>
        </w:tc>
        <w:tc>
          <w:tcPr>
            <w:tcW w:w="1575" w:type="dxa"/>
            <w:tcBorders>
              <w:top w:val="nil"/>
              <w:left w:val="nil"/>
              <w:bottom w:val="single" w:sz="4" w:space="0" w:color="auto"/>
              <w:right w:val="single" w:sz="4" w:space="0" w:color="auto"/>
            </w:tcBorders>
            <w:noWrap/>
            <w:vAlign w:val="bottom"/>
            <w:hideMark/>
          </w:tcPr>
          <w:p w14:paraId="6E10D487"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हिमाली गिद्ध</w:t>
            </w:r>
          </w:p>
        </w:tc>
        <w:tc>
          <w:tcPr>
            <w:tcW w:w="2200" w:type="dxa"/>
            <w:tcBorders>
              <w:top w:val="nil"/>
              <w:left w:val="nil"/>
              <w:bottom w:val="single" w:sz="4" w:space="0" w:color="auto"/>
              <w:right w:val="single" w:sz="4" w:space="0" w:color="auto"/>
            </w:tcBorders>
            <w:noWrap/>
            <w:vAlign w:val="bottom"/>
            <w:hideMark/>
          </w:tcPr>
          <w:p w14:paraId="16B642EB"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08E7E7CF"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3E18FCFB"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19</w:t>
            </w:r>
          </w:p>
        </w:tc>
        <w:tc>
          <w:tcPr>
            <w:tcW w:w="2240" w:type="dxa"/>
            <w:tcBorders>
              <w:top w:val="nil"/>
              <w:left w:val="nil"/>
              <w:bottom w:val="single" w:sz="4" w:space="0" w:color="auto"/>
              <w:right w:val="single" w:sz="4" w:space="0" w:color="auto"/>
            </w:tcBorders>
            <w:noWrap/>
            <w:vAlign w:val="center"/>
            <w:hideMark/>
          </w:tcPr>
          <w:p w14:paraId="5FAE09C4"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Golden Eagle</w:t>
            </w:r>
          </w:p>
        </w:tc>
        <w:tc>
          <w:tcPr>
            <w:tcW w:w="2485" w:type="dxa"/>
            <w:tcBorders>
              <w:top w:val="nil"/>
              <w:left w:val="nil"/>
              <w:bottom w:val="single" w:sz="4" w:space="0" w:color="auto"/>
              <w:right w:val="single" w:sz="4" w:space="0" w:color="auto"/>
            </w:tcBorders>
            <w:noWrap/>
            <w:vAlign w:val="center"/>
            <w:hideMark/>
          </w:tcPr>
          <w:p w14:paraId="32B98337"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Aquila chrysaetos</w:t>
            </w:r>
          </w:p>
        </w:tc>
        <w:tc>
          <w:tcPr>
            <w:tcW w:w="1575" w:type="dxa"/>
            <w:tcBorders>
              <w:top w:val="nil"/>
              <w:left w:val="nil"/>
              <w:bottom w:val="single" w:sz="4" w:space="0" w:color="auto"/>
              <w:right w:val="single" w:sz="4" w:space="0" w:color="auto"/>
            </w:tcBorders>
            <w:noWrap/>
            <w:vAlign w:val="bottom"/>
            <w:hideMark/>
          </w:tcPr>
          <w:p w14:paraId="11EB94BF"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सुपर्ण महाचील</w:t>
            </w:r>
          </w:p>
        </w:tc>
        <w:tc>
          <w:tcPr>
            <w:tcW w:w="2200" w:type="dxa"/>
            <w:tcBorders>
              <w:top w:val="nil"/>
              <w:left w:val="nil"/>
              <w:bottom w:val="single" w:sz="4" w:space="0" w:color="auto"/>
              <w:right w:val="single" w:sz="4" w:space="0" w:color="auto"/>
            </w:tcBorders>
            <w:noWrap/>
            <w:vAlign w:val="bottom"/>
            <w:hideMark/>
          </w:tcPr>
          <w:p w14:paraId="15B62CF8"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w:t>
            </w:r>
          </w:p>
        </w:tc>
      </w:tr>
      <w:tr w:rsidR="005E71C3" w:rsidRPr="00481FC1" w14:paraId="257E84DA" w14:textId="77777777" w:rsidTr="007B0A37">
        <w:trPr>
          <w:trHeight w:val="360"/>
        </w:trPr>
        <w:tc>
          <w:tcPr>
            <w:tcW w:w="520" w:type="dxa"/>
            <w:tcBorders>
              <w:top w:val="nil"/>
              <w:left w:val="single" w:sz="4" w:space="0" w:color="auto"/>
              <w:bottom w:val="single" w:sz="4" w:space="0" w:color="auto"/>
              <w:right w:val="single" w:sz="4" w:space="0" w:color="auto"/>
            </w:tcBorders>
            <w:noWrap/>
            <w:vAlign w:val="center"/>
            <w:hideMark/>
          </w:tcPr>
          <w:p w14:paraId="43B4AF24"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20</w:t>
            </w:r>
          </w:p>
        </w:tc>
        <w:tc>
          <w:tcPr>
            <w:tcW w:w="2240" w:type="dxa"/>
            <w:tcBorders>
              <w:top w:val="nil"/>
              <w:left w:val="nil"/>
              <w:bottom w:val="single" w:sz="4" w:space="0" w:color="auto"/>
              <w:right w:val="single" w:sz="4" w:space="0" w:color="auto"/>
            </w:tcBorders>
            <w:noWrap/>
            <w:vAlign w:val="center"/>
            <w:hideMark/>
          </w:tcPr>
          <w:p w14:paraId="05AFC1BD" w14:textId="77777777" w:rsidR="005E71C3" w:rsidRPr="009968D7" w:rsidRDefault="005E71C3" w:rsidP="007938DD">
            <w:pPr>
              <w:spacing w:after="0" w:line="276" w:lineRule="auto"/>
              <w:rPr>
                <w:rFonts w:ascii="Times New Roman" w:eastAsia="Times New Roman" w:hAnsi="Times New Roman" w:cs="Times New Roman"/>
                <w:b/>
                <w:bCs/>
                <w:lang w:val="en-GB" w:eastAsia="en-GB"/>
              </w:rPr>
            </w:pPr>
            <w:r w:rsidRPr="009968D7">
              <w:rPr>
                <w:rFonts w:ascii="Times New Roman" w:eastAsia="Times New Roman" w:hAnsi="Times New Roman" w:cs="Times New Roman"/>
                <w:b/>
                <w:bCs/>
                <w:lang w:val="en-GB" w:eastAsia="en-GB"/>
              </w:rPr>
              <w:t>Satyr Tragopan</w:t>
            </w:r>
          </w:p>
        </w:tc>
        <w:tc>
          <w:tcPr>
            <w:tcW w:w="2485" w:type="dxa"/>
            <w:tcBorders>
              <w:top w:val="nil"/>
              <w:left w:val="nil"/>
              <w:bottom w:val="single" w:sz="4" w:space="0" w:color="auto"/>
              <w:right w:val="single" w:sz="4" w:space="0" w:color="auto"/>
            </w:tcBorders>
            <w:noWrap/>
            <w:vAlign w:val="center"/>
            <w:hideMark/>
          </w:tcPr>
          <w:p w14:paraId="42A811FA" w14:textId="77777777" w:rsidR="005E71C3" w:rsidRPr="00481FC1" w:rsidRDefault="005E71C3" w:rsidP="007938DD">
            <w:pPr>
              <w:spacing w:after="0" w:line="276" w:lineRule="auto"/>
              <w:rPr>
                <w:rFonts w:ascii="Times New Roman" w:eastAsia="Times New Roman" w:hAnsi="Times New Roman" w:cs="Times New Roman"/>
                <w:i/>
                <w:iCs/>
                <w:lang w:val="en-GB" w:eastAsia="en-GB"/>
              </w:rPr>
            </w:pPr>
            <w:r w:rsidRPr="00481FC1">
              <w:rPr>
                <w:rFonts w:ascii="Times New Roman" w:eastAsia="Times New Roman" w:hAnsi="Times New Roman" w:cs="Times New Roman"/>
                <w:i/>
                <w:iCs/>
                <w:lang w:val="en-GB" w:eastAsia="en-GB"/>
              </w:rPr>
              <w:t xml:space="preserve">Tragopan </w:t>
            </w:r>
            <w:proofErr w:type="spellStart"/>
            <w:r w:rsidRPr="00481FC1">
              <w:rPr>
                <w:rFonts w:ascii="Times New Roman" w:eastAsia="Times New Roman" w:hAnsi="Times New Roman" w:cs="Times New Roman"/>
                <w:i/>
                <w:iCs/>
                <w:lang w:val="en-GB" w:eastAsia="en-GB"/>
              </w:rPr>
              <w:t>satyra</w:t>
            </w:r>
            <w:proofErr w:type="spellEnd"/>
          </w:p>
        </w:tc>
        <w:tc>
          <w:tcPr>
            <w:tcW w:w="1575" w:type="dxa"/>
            <w:tcBorders>
              <w:top w:val="nil"/>
              <w:left w:val="nil"/>
              <w:bottom w:val="single" w:sz="4" w:space="0" w:color="auto"/>
              <w:right w:val="single" w:sz="4" w:space="0" w:color="auto"/>
            </w:tcBorders>
            <w:noWrap/>
            <w:vAlign w:val="bottom"/>
            <w:hideMark/>
          </w:tcPr>
          <w:p w14:paraId="44C68501" w14:textId="77777777" w:rsidR="005E71C3" w:rsidRPr="00481FC1" w:rsidRDefault="005E71C3" w:rsidP="007938DD">
            <w:pPr>
              <w:spacing w:after="0" w:line="276" w:lineRule="auto"/>
              <w:rPr>
                <w:rFonts w:ascii="Times New Roman" w:eastAsia="Times New Roman" w:hAnsi="Times New Roman" w:cs="Times New Roman"/>
                <w:szCs w:val="24"/>
                <w:lang w:val="en-GB" w:eastAsia="en-GB"/>
              </w:rPr>
            </w:pPr>
            <w:r w:rsidRPr="00481FC1">
              <w:rPr>
                <w:rFonts w:ascii="Times New Roman" w:eastAsia="Times New Roman" w:hAnsi="Times New Roman" w:cs="Kokila"/>
                <w:szCs w:val="24"/>
                <w:cs/>
                <w:lang w:val="en-GB" w:eastAsia="en-GB"/>
              </w:rPr>
              <w:t>मुनाल</w:t>
            </w:r>
          </w:p>
        </w:tc>
        <w:tc>
          <w:tcPr>
            <w:tcW w:w="2200" w:type="dxa"/>
            <w:tcBorders>
              <w:top w:val="nil"/>
              <w:left w:val="nil"/>
              <w:bottom w:val="single" w:sz="4" w:space="0" w:color="auto"/>
              <w:right w:val="single" w:sz="4" w:space="0" w:color="auto"/>
            </w:tcBorders>
            <w:noWrap/>
            <w:vAlign w:val="bottom"/>
            <w:hideMark/>
          </w:tcPr>
          <w:p w14:paraId="0EE94165" w14:textId="77777777" w:rsidR="005E71C3" w:rsidRPr="00481FC1" w:rsidRDefault="005E71C3" w:rsidP="007938DD">
            <w:pPr>
              <w:spacing w:after="0" w:line="276" w:lineRule="auto"/>
              <w:jc w:val="center"/>
              <w:rPr>
                <w:rFonts w:ascii="Times New Roman" w:eastAsia="Times New Roman" w:hAnsi="Times New Roman" w:cs="Times New Roman"/>
                <w:lang w:val="en-GB" w:eastAsia="en-GB"/>
              </w:rPr>
            </w:pPr>
            <w:r w:rsidRPr="00481FC1">
              <w:rPr>
                <w:rFonts w:ascii="Times New Roman" w:eastAsia="Times New Roman" w:hAnsi="Times New Roman" w:cs="Times New Roman"/>
                <w:lang w:val="en-GB" w:eastAsia="en-GB"/>
              </w:rPr>
              <w:t>III</w:t>
            </w:r>
          </w:p>
        </w:tc>
      </w:tr>
    </w:tbl>
    <w:p w14:paraId="2092D558" w14:textId="1A1CD0D5" w:rsidR="005E71C3" w:rsidRDefault="005E71C3" w:rsidP="007938DD">
      <w:pPr>
        <w:spacing w:line="276" w:lineRule="auto"/>
        <w:jc w:val="both"/>
        <w:rPr>
          <w:rFonts w:ascii="Times New Roman" w:hAnsi="Times New Roman" w:cs="Times New Roman"/>
          <w:szCs w:val="24"/>
        </w:rPr>
      </w:pPr>
    </w:p>
    <w:p w14:paraId="3CB0195E" w14:textId="073A5C1E" w:rsidR="00A827F3" w:rsidRPr="00992707" w:rsidRDefault="00A827F3" w:rsidP="007938DD">
      <w:pPr>
        <w:pStyle w:val="Caption"/>
        <w:spacing w:line="276" w:lineRule="auto"/>
        <w:rPr>
          <w:i w:val="0"/>
          <w:iCs w:val="0"/>
          <w:color w:val="auto"/>
          <w:sz w:val="24"/>
          <w:szCs w:val="24"/>
        </w:rPr>
      </w:pPr>
    </w:p>
    <w:p w14:paraId="11FA7732" w14:textId="44B89D71" w:rsidR="001C01D2" w:rsidRPr="001C01D2" w:rsidRDefault="001C01D2" w:rsidP="007938DD">
      <w:pPr>
        <w:tabs>
          <w:tab w:val="left" w:pos="1368"/>
        </w:tabs>
        <w:spacing w:line="276" w:lineRule="auto"/>
        <w:rPr>
          <w:rFonts w:ascii="Times New Roman" w:hAnsi="Times New Roman" w:cs="Times New Roman"/>
          <w:szCs w:val="24"/>
        </w:rPr>
      </w:pPr>
    </w:p>
    <w:sectPr w:rsidR="001C01D2" w:rsidRPr="001C01D2" w:rsidSect="007B084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387E2" w14:textId="77777777" w:rsidR="004A58CC" w:rsidRDefault="004A58CC" w:rsidP="000A0228">
      <w:pPr>
        <w:spacing w:after="0" w:line="240" w:lineRule="auto"/>
      </w:pPr>
      <w:r>
        <w:separator/>
      </w:r>
    </w:p>
  </w:endnote>
  <w:endnote w:type="continuationSeparator" w:id="0">
    <w:p w14:paraId="35EDE58C" w14:textId="77777777" w:rsidR="004A58CC" w:rsidRDefault="004A58CC" w:rsidP="000A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Preeti">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136960"/>
      <w:docPartObj>
        <w:docPartGallery w:val="Page Numbers (Bottom of Page)"/>
        <w:docPartUnique/>
      </w:docPartObj>
    </w:sdtPr>
    <w:sdtEndPr>
      <w:rPr>
        <w:noProof/>
      </w:rPr>
    </w:sdtEndPr>
    <w:sdtContent>
      <w:p w14:paraId="4FE71466" w14:textId="3BFBB210" w:rsidR="009538D2" w:rsidRDefault="009538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682093" w14:textId="77777777" w:rsidR="009538D2" w:rsidRDefault="00953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397895"/>
      <w:docPartObj>
        <w:docPartGallery w:val="Page Numbers (Bottom of Page)"/>
        <w:docPartUnique/>
      </w:docPartObj>
    </w:sdtPr>
    <w:sdtEndPr>
      <w:rPr>
        <w:noProof/>
      </w:rPr>
    </w:sdtEndPr>
    <w:sdtContent>
      <w:p w14:paraId="7DF13EBC" w14:textId="0B234F96" w:rsidR="007B0842" w:rsidRDefault="007B08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2661E8" w14:textId="77777777" w:rsidR="007B0842" w:rsidRDefault="007B0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D989A" w14:textId="77777777" w:rsidR="004A58CC" w:rsidRDefault="004A58CC" w:rsidP="000A0228">
      <w:pPr>
        <w:spacing w:after="0" w:line="240" w:lineRule="auto"/>
      </w:pPr>
      <w:r>
        <w:separator/>
      </w:r>
    </w:p>
  </w:footnote>
  <w:footnote w:type="continuationSeparator" w:id="0">
    <w:p w14:paraId="388B1E63" w14:textId="77777777" w:rsidR="004A58CC" w:rsidRDefault="004A58CC" w:rsidP="000A0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7318"/>
    <w:multiLevelType w:val="multilevel"/>
    <w:tmpl w:val="5C58F4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EF0737F"/>
    <w:multiLevelType w:val="hybridMultilevel"/>
    <w:tmpl w:val="2A8A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4354A7"/>
    <w:multiLevelType w:val="multilevel"/>
    <w:tmpl w:val="AF96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183548"/>
    <w:multiLevelType w:val="multilevel"/>
    <w:tmpl w:val="6FB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CB1FD0"/>
    <w:multiLevelType w:val="multilevel"/>
    <w:tmpl w:val="3886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C13571"/>
    <w:multiLevelType w:val="multilevel"/>
    <w:tmpl w:val="C636BF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47011178">
    <w:abstractNumId w:val="4"/>
  </w:num>
  <w:num w:numId="2" w16cid:durableId="2041130131">
    <w:abstractNumId w:val="5"/>
  </w:num>
  <w:num w:numId="3" w16cid:durableId="261687731">
    <w:abstractNumId w:val="0"/>
  </w:num>
  <w:num w:numId="4" w16cid:durableId="186984772">
    <w:abstractNumId w:val="3"/>
  </w:num>
  <w:num w:numId="5" w16cid:durableId="1533031705">
    <w:abstractNumId w:val="2"/>
  </w:num>
  <w:num w:numId="6" w16cid:durableId="1903758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45C"/>
    <w:rsid w:val="0000460F"/>
    <w:rsid w:val="000055BE"/>
    <w:rsid w:val="00011D2C"/>
    <w:rsid w:val="000147B5"/>
    <w:rsid w:val="000165BF"/>
    <w:rsid w:val="00040586"/>
    <w:rsid w:val="00040898"/>
    <w:rsid w:val="0004165C"/>
    <w:rsid w:val="00043A64"/>
    <w:rsid w:val="00044009"/>
    <w:rsid w:val="00050AEF"/>
    <w:rsid w:val="0005126C"/>
    <w:rsid w:val="00066ACF"/>
    <w:rsid w:val="00074F05"/>
    <w:rsid w:val="00076048"/>
    <w:rsid w:val="00076C7F"/>
    <w:rsid w:val="000873B3"/>
    <w:rsid w:val="0009297C"/>
    <w:rsid w:val="00094924"/>
    <w:rsid w:val="00095737"/>
    <w:rsid w:val="000A0228"/>
    <w:rsid w:val="000A3633"/>
    <w:rsid w:val="000B0A61"/>
    <w:rsid w:val="000F561C"/>
    <w:rsid w:val="00100F59"/>
    <w:rsid w:val="00103E8F"/>
    <w:rsid w:val="00117252"/>
    <w:rsid w:val="00125A72"/>
    <w:rsid w:val="001269CF"/>
    <w:rsid w:val="00127F8F"/>
    <w:rsid w:val="001407C4"/>
    <w:rsid w:val="00140FEE"/>
    <w:rsid w:val="00141CA8"/>
    <w:rsid w:val="0015074C"/>
    <w:rsid w:val="00150865"/>
    <w:rsid w:val="00157B64"/>
    <w:rsid w:val="00160209"/>
    <w:rsid w:val="00170B20"/>
    <w:rsid w:val="00172FC1"/>
    <w:rsid w:val="0018088A"/>
    <w:rsid w:val="001817EE"/>
    <w:rsid w:val="001922FA"/>
    <w:rsid w:val="001A24E1"/>
    <w:rsid w:val="001B4C97"/>
    <w:rsid w:val="001C01D2"/>
    <w:rsid w:val="001C1BC1"/>
    <w:rsid w:val="001C25C2"/>
    <w:rsid w:val="001C2727"/>
    <w:rsid w:val="001D14F7"/>
    <w:rsid w:val="001D1902"/>
    <w:rsid w:val="001D4FDF"/>
    <w:rsid w:val="001F209C"/>
    <w:rsid w:val="001F4068"/>
    <w:rsid w:val="00215781"/>
    <w:rsid w:val="00231A66"/>
    <w:rsid w:val="002441CA"/>
    <w:rsid w:val="002516A0"/>
    <w:rsid w:val="00254766"/>
    <w:rsid w:val="00256349"/>
    <w:rsid w:val="0026056C"/>
    <w:rsid w:val="00266B32"/>
    <w:rsid w:val="0027367D"/>
    <w:rsid w:val="00285C36"/>
    <w:rsid w:val="002945BA"/>
    <w:rsid w:val="00294F29"/>
    <w:rsid w:val="002B0CBB"/>
    <w:rsid w:val="002B3A67"/>
    <w:rsid w:val="002B70A0"/>
    <w:rsid w:val="002C1C64"/>
    <w:rsid w:val="002C2473"/>
    <w:rsid w:val="002D2722"/>
    <w:rsid w:val="002D5DB9"/>
    <w:rsid w:val="002E16D3"/>
    <w:rsid w:val="002E1FA1"/>
    <w:rsid w:val="002E70A4"/>
    <w:rsid w:val="002F051D"/>
    <w:rsid w:val="002F56EC"/>
    <w:rsid w:val="002F681E"/>
    <w:rsid w:val="00307F7F"/>
    <w:rsid w:val="00311453"/>
    <w:rsid w:val="00313195"/>
    <w:rsid w:val="00320DC0"/>
    <w:rsid w:val="00332289"/>
    <w:rsid w:val="0034437A"/>
    <w:rsid w:val="00344517"/>
    <w:rsid w:val="00347939"/>
    <w:rsid w:val="003514AD"/>
    <w:rsid w:val="003564C6"/>
    <w:rsid w:val="0036158A"/>
    <w:rsid w:val="00361D9B"/>
    <w:rsid w:val="00366650"/>
    <w:rsid w:val="00366D23"/>
    <w:rsid w:val="003735EA"/>
    <w:rsid w:val="00376D75"/>
    <w:rsid w:val="00376E25"/>
    <w:rsid w:val="0038473F"/>
    <w:rsid w:val="00385BF8"/>
    <w:rsid w:val="003954FE"/>
    <w:rsid w:val="00395D67"/>
    <w:rsid w:val="003A068E"/>
    <w:rsid w:val="003B318D"/>
    <w:rsid w:val="003E0E1F"/>
    <w:rsid w:val="003F01AB"/>
    <w:rsid w:val="003F48FB"/>
    <w:rsid w:val="003F6386"/>
    <w:rsid w:val="003F711F"/>
    <w:rsid w:val="0041753E"/>
    <w:rsid w:val="00417968"/>
    <w:rsid w:val="00424849"/>
    <w:rsid w:val="004274EF"/>
    <w:rsid w:val="00427933"/>
    <w:rsid w:val="0043648C"/>
    <w:rsid w:val="00441898"/>
    <w:rsid w:val="00450F55"/>
    <w:rsid w:val="004523F3"/>
    <w:rsid w:val="00454787"/>
    <w:rsid w:val="00460633"/>
    <w:rsid w:val="004606AA"/>
    <w:rsid w:val="004740B2"/>
    <w:rsid w:val="0047479F"/>
    <w:rsid w:val="00476E11"/>
    <w:rsid w:val="00477815"/>
    <w:rsid w:val="00481119"/>
    <w:rsid w:val="004858D1"/>
    <w:rsid w:val="00485AE4"/>
    <w:rsid w:val="004A55A6"/>
    <w:rsid w:val="004A58CC"/>
    <w:rsid w:val="004A7E5F"/>
    <w:rsid w:val="004B19DD"/>
    <w:rsid w:val="004C075F"/>
    <w:rsid w:val="004C1D26"/>
    <w:rsid w:val="004C33AC"/>
    <w:rsid w:val="004D070C"/>
    <w:rsid w:val="004E1C66"/>
    <w:rsid w:val="004E40DB"/>
    <w:rsid w:val="00500ACB"/>
    <w:rsid w:val="00502226"/>
    <w:rsid w:val="00505005"/>
    <w:rsid w:val="005055F0"/>
    <w:rsid w:val="005139F6"/>
    <w:rsid w:val="00521037"/>
    <w:rsid w:val="00534311"/>
    <w:rsid w:val="0057310F"/>
    <w:rsid w:val="00587898"/>
    <w:rsid w:val="00587A14"/>
    <w:rsid w:val="00593DE2"/>
    <w:rsid w:val="00594DED"/>
    <w:rsid w:val="005B1CB8"/>
    <w:rsid w:val="005B7D1A"/>
    <w:rsid w:val="005C1DD4"/>
    <w:rsid w:val="005E71C3"/>
    <w:rsid w:val="005F5751"/>
    <w:rsid w:val="00604F28"/>
    <w:rsid w:val="0061382A"/>
    <w:rsid w:val="006166C0"/>
    <w:rsid w:val="00620AFF"/>
    <w:rsid w:val="00627BA2"/>
    <w:rsid w:val="006672ED"/>
    <w:rsid w:val="00670428"/>
    <w:rsid w:val="00674495"/>
    <w:rsid w:val="00676978"/>
    <w:rsid w:val="0068057A"/>
    <w:rsid w:val="00681A0B"/>
    <w:rsid w:val="00683154"/>
    <w:rsid w:val="00686B72"/>
    <w:rsid w:val="00697B8C"/>
    <w:rsid w:val="00697D75"/>
    <w:rsid w:val="006A4E4C"/>
    <w:rsid w:val="006B367C"/>
    <w:rsid w:val="006C2E50"/>
    <w:rsid w:val="006C766B"/>
    <w:rsid w:val="006D7C3B"/>
    <w:rsid w:val="006E5448"/>
    <w:rsid w:val="006E726F"/>
    <w:rsid w:val="006F7ECE"/>
    <w:rsid w:val="0070345C"/>
    <w:rsid w:val="0070374F"/>
    <w:rsid w:val="00716346"/>
    <w:rsid w:val="00716901"/>
    <w:rsid w:val="007170A2"/>
    <w:rsid w:val="00723329"/>
    <w:rsid w:val="00723F7C"/>
    <w:rsid w:val="00725523"/>
    <w:rsid w:val="00725B33"/>
    <w:rsid w:val="0072760A"/>
    <w:rsid w:val="00734638"/>
    <w:rsid w:val="00740BF6"/>
    <w:rsid w:val="007438E9"/>
    <w:rsid w:val="00743C6A"/>
    <w:rsid w:val="00752831"/>
    <w:rsid w:val="007540FD"/>
    <w:rsid w:val="007633DE"/>
    <w:rsid w:val="00764392"/>
    <w:rsid w:val="0076750F"/>
    <w:rsid w:val="0077104A"/>
    <w:rsid w:val="00771F28"/>
    <w:rsid w:val="007733AB"/>
    <w:rsid w:val="00773947"/>
    <w:rsid w:val="0078079C"/>
    <w:rsid w:val="00784ABD"/>
    <w:rsid w:val="00785E16"/>
    <w:rsid w:val="007938DD"/>
    <w:rsid w:val="007A4B7C"/>
    <w:rsid w:val="007A5011"/>
    <w:rsid w:val="007B0842"/>
    <w:rsid w:val="007B16E7"/>
    <w:rsid w:val="007B1839"/>
    <w:rsid w:val="007B224E"/>
    <w:rsid w:val="007B3631"/>
    <w:rsid w:val="007C1D69"/>
    <w:rsid w:val="007C251B"/>
    <w:rsid w:val="007D5D40"/>
    <w:rsid w:val="007D6D7F"/>
    <w:rsid w:val="007E4AF1"/>
    <w:rsid w:val="007E7954"/>
    <w:rsid w:val="008014F6"/>
    <w:rsid w:val="008041CF"/>
    <w:rsid w:val="008046AA"/>
    <w:rsid w:val="00812BB1"/>
    <w:rsid w:val="00822B56"/>
    <w:rsid w:val="008265F3"/>
    <w:rsid w:val="00826876"/>
    <w:rsid w:val="00826895"/>
    <w:rsid w:val="00830A86"/>
    <w:rsid w:val="00832671"/>
    <w:rsid w:val="008466AB"/>
    <w:rsid w:val="00860373"/>
    <w:rsid w:val="008737E2"/>
    <w:rsid w:val="00884B5D"/>
    <w:rsid w:val="00884DB5"/>
    <w:rsid w:val="008B1060"/>
    <w:rsid w:val="008B5353"/>
    <w:rsid w:val="008C4F82"/>
    <w:rsid w:val="008D014C"/>
    <w:rsid w:val="008D0C8C"/>
    <w:rsid w:val="008D227F"/>
    <w:rsid w:val="008E323C"/>
    <w:rsid w:val="008E34AA"/>
    <w:rsid w:val="008E6F2A"/>
    <w:rsid w:val="00901D1A"/>
    <w:rsid w:val="00902282"/>
    <w:rsid w:val="009140F4"/>
    <w:rsid w:val="00920BFB"/>
    <w:rsid w:val="009229DA"/>
    <w:rsid w:val="009240E8"/>
    <w:rsid w:val="0092659D"/>
    <w:rsid w:val="00931150"/>
    <w:rsid w:val="009327EE"/>
    <w:rsid w:val="00951EE1"/>
    <w:rsid w:val="009538D2"/>
    <w:rsid w:val="009606FD"/>
    <w:rsid w:val="00963FE3"/>
    <w:rsid w:val="009748EC"/>
    <w:rsid w:val="00980121"/>
    <w:rsid w:val="00980C54"/>
    <w:rsid w:val="00986BDE"/>
    <w:rsid w:val="00990DB6"/>
    <w:rsid w:val="00992707"/>
    <w:rsid w:val="009968D7"/>
    <w:rsid w:val="0099713E"/>
    <w:rsid w:val="009A27EA"/>
    <w:rsid w:val="009A38AF"/>
    <w:rsid w:val="009B0F18"/>
    <w:rsid w:val="009B31AE"/>
    <w:rsid w:val="009B3F0C"/>
    <w:rsid w:val="009B526A"/>
    <w:rsid w:val="009B6A53"/>
    <w:rsid w:val="009D0750"/>
    <w:rsid w:val="009D5E40"/>
    <w:rsid w:val="009F04AE"/>
    <w:rsid w:val="009F1370"/>
    <w:rsid w:val="00A05F00"/>
    <w:rsid w:val="00A1459C"/>
    <w:rsid w:val="00A177C9"/>
    <w:rsid w:val="00A26797"/>
    <w:rsid w:val="00A3490B"/>
    <w:rsid w:val="00A453A4"/>
    <w:rsid w:val="00A5734A"/>
    <w:rsid w:val="00A72A7A"/>
    <w:rsid w:val="00A7506D"/>
    <w:rsid w:val="00A827F3"/>
    <w:rsid w:val="00A857D6"/>
    <w:rsid w:val="00AA2281"/>
    <w:rsid w:val="00AB1F73"/>
    <w:rsid w:val="00AB3AC0"/>
    <w:rsid w:val="00AB53A8"/>
    <w:rsid w:val="00AC10B1"/>
    <w:rsid w:val="00AC1696"/>
    <w:rsid w:val="00AD29EB"/>
    <w:rsid w:val="00AD5497"/>
    <w:rsid w:val="00AE4601"/>
    <w:rsid w:val="00AE5EB4"/>
    <w:rsid w:val="00AF7687"/>
    <w:rsid w:val="00B0385C"/>
    <w:rsid w:val="00B04F34"/>
    <w:rsid w:val="00B05A7C"/>
    <w:rsid w:val="00B15781"/>
    <w:rsid w:val="00B15E28"/>
    <w:rsid w:val="00B17CA5"/>
    <w:rsid w:val="00B21557"/>
    <w:rsid w:val="00B24DE6"/>
    <w:rsid w:val="00B37751"/>
    <w:rsid w:val="00B40669"/>
    <w:rsid w:val="00B42544"/>
    <w:rsid w:val="00B530C2"/>
    <w:rsid w:val="00B603FB"/>
    <w:rsid w:val="00B63A7F"/>
    <w:rsid w:val="00B7685D"/>
    <w:rsid w:val="00B82074"/>
    <w:rsid w:val="00B84648"/>
    <w:rsid w:val="00B97347"/>
    <w:rsid w:val="00BB5ECE"/>
    <w:rsid w:val="00BC268A"/>
    <w:rsid w:val="00BC5284"/>
    <w:rsid w:val="00BD63C6"/>
    <w:rsid w:val="00BE3D52"/>
    <w:rsid w:val="00BE5520"/>
    <w:rsid w:val="00BF0734"/>
    <w:rsid w:val="00BF7400"/>
    <w:rsid w:val="00C07948"/>
    <w:rsid w:val="00C1621D"/>
    <w:rsid w:val="00C176AB"/>
    <w:rsid w:val="00C22224"/>
    <w:rsid w:val="00C37750"/>
    <w:rsid w:val="00C41ACF"/>
    <w:rsid w:val="00C54A88"/>
    <w:rsid w:val="00C552D5"/>
    <w:rsid w:val="00C5635E"/>
    <w:rsid w:val="00C62AC0"/>
    <w:rsid w:val="00C64903"/>
    <w:rsid w:val="00C70F5C"/>
    <w:rsid w:val="00C74E48"/>
    <w:rsid w:val="00C8299F"/>
    <w:rsid w:val="00C84D53"/>
    <w:rsid w:val="00C857DF"/>
    <w:rsid w:val="00C8720D"/>
    <w:rsid w:val="00C90030"/>
    <w:rsid w:val="00C95BE2"/>
    <w:rsid w:val="00C969CD"/>
    <w:rsid w:val="00CB33AC"/>
    <w:rsid w:val="00CB77E7"/>
    <w:rsid w:val="00CD0A2C"/>
    <w:rsid w:val="00CD0A39"/>
    <w:rsid w:val="00CD4951"/>
    <w:rsid w:val="00CD6D97"/>
    <w:rsid w:val="00CE105A"/>
    <w:rsid w:val="00D019A4"/>
    <w:rsid w:val="00D0632F"/>
    <w:rsid w:val="00D16310"/>
    <w:rsid w:val="00D22830"/>
    <w:rsid w:val="00D2685B"/>
    <w:rsid w:val="00D319AC"/>
    <w:rsid w:val="00D426CC"/>
    <w:rsid w:val="00D4728A"/>
    <w:rsid w:val="00D521E8"/>
    <w:rsid w:val="00D54870"/>
    <w:rsid w:val="00D67CBE"/>
    <w:rsid w:val="00D67F7B"/>
    <w:rsid w:val="00D70235"/>
    <w:rsid w:val="00D70F46"/>
    <w:rsid w:val="00D82F7A"/>
    <w:rsid w:val="00D952AD"/>
    <w:rsid w:val="00D95C5C"/>
    <w:rsid w:val="00DA197A"/>
    <w:rsid w:val="00DA2653"/>
    <w:rsid w:val="00DA3366"/>
    <w:rsid w:val="00DB03D6"/>
    <w:rsid w:val="00DB0952"/>
    <w:rsid w:val="00DB1F97"/>
    <w:rsid w:val="00DC42DB"/>
    <w:rsid w:val="00DD0E9B"/>
    <w:rsid w:val="00DE77E9"/>
    <w:rsid w:val="00DF1B56"/>
    <w:rsid w:val="00E11160"/>
    <w:rsid w:val="00E2581E"/>
    <w:rsid w:val="00E30CB0"/>
    <w:rsid w:val="00E32371"/>
    <w:rsid w:val="00E36631"/>
    <w:rsid w:val="00E45AB9"/>
    <w:rsid w:val="00E57DD6"/>
    <w:rsid w:val="00E6776F"/>
    <w:rsid w:val="00E67883"/>
    <w:rsid w:val="00E7531C"/>
    <w:rsid w:val="00E81ABC"/>
    <w:rsid w:val="00E84E1B"/>
    <w:rsid w:val="00E9126D"/>
    <w:rsid w:val="00E937F6"/>
    <w:rsid w:val="00E93983"/>
    <w:rsid w:val="00EB67A6"/>
    <w:rsid w:val="00EC6774"/>
    <w:rsid w:val="00EC6B59"/>
    <w:rsid w:val="00ED4EFC"/>
    <w:rsid w:val="00EE6E89"/>
    <w:rsid w:val="00EF0A83"/>
    <w:rsid w:val="00F15943"/>
    <w:rsid w:val="00F21E7B"/>
    <w:rsid w:val="00F22FAE"/>
    <w:rsid w:val="00F23AC2"/>
    <w:rsid w:val="00F24774"/>
    <w:rsid w:val="00F30D64"/>
    <w:rsid w:val="00F50180"/>
    <w:rsid w:val="00F675D6"/>
    <w:rsid w:val="00F74AD5"/>
    <w:rsid w:val="00F82F47"/>
    <w:rsid w:val="00F93DA2"/>
    <w:rsid w:val="00FA253A"/>
    <w:rsid w:val="00FB7EC1"/>
    <w:rsid w:val="00FC1C2C"/>
    <w:rsid w:val="00FC35F1"/>
    <w:rsid w:val="00FD195C"/>
    <w:rsid w:val="00FD1A9C"/>
    <w:rsid w:val="00FE21E5"/>
    <w:rsid w:val="00FE3F4D"/>
    <w:rsid w:val="00FE413E"/>
    <w:rsid w:val="00FF285F"/>
    <w:rsid w:val="00FF615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8A5F5"/>
  <w15:chartTrackingRefBased/>
  <w15:docId w15:val="{6332ADE9-FE82-4C21-95ED-E5FFD3D9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64903"/>
    <w:pPr>
      <w:keepNext/>
      <w:keepLines/>
      <w:spacing w:before="360" w:after="80" w:line="276" w:lineRule="auto"/>
      <w:jc w:val="center"/>
      <w:outlineLvl w:val="0"/>
    </w:pPr>
    <w:rPr>
      <w:rFonts w:ascii="Times New Roman" w:eastAsiaTheme="majorEastAsia" w:hAnsi="Times New Roman" w:cstheme="majorBidi"/>
      <w:b/>
      <w:color w:val="000000" w:themeColor="text1"/>
      <w:sz w:val="28"/>
      <w:szCs w:val="36"/>
    </w:rPr>
  </w:style>
  <w:style w:type="paragraph" w:styleId="Heading2">
    <w:name w:val="heading 2"/>
    <w:basedOn w:val="Normal"/>
    <w:next w:val="Normal"/>
    <w:link w:val="Heading2Char"/>
    <w:autoRedefine/>
    <w:uiPriority w:val="9"/>
    <w:unhideWhenUsed/>
    <w:qFormat/>
    <w:rsid w:val="004274EF"/>
    <w:pPr>
      <w:keepNext/>
      <w:keepLines/>
      <w:spacing w:before="160" w:after="80"/>
      <w:jc w:val="both"/>
      <w:outlineLvl w:val="1"/>
    </w:pPr>
    <w:rPr>
      <w:rFonts w:ascii="Times New Roman" w:eastAsiaTheme="majorEastAsia" w:hAnsi="Times New Roman" w:cstheme="majorBidi"/>
      <w:b/>
      <w:color w:val="000000" w:themeColor="text1"/>
      <w:szCs w:val="29"/>
    </w:rPr>
  </w:style>
  <w:style w:type="paragraph" w:styleId="Heading3">
    <w:name w:val="heading 3"/>
    <w:basedOn w:val="Normal"/>
    <w:next w:val="Normal"/>
    <w:link w:val="Heading3Char"/>
    <w:autoRedefine/>
    <w:uiPriority w:val="9"/>
    <w:unhideWhenUsed/>
    <w:qFormat/>
    <w:rsid w:val="007C1D69"/>
    <w:pPr>
      <w:keepNext/>
      <w:keepLines/>
      <w:spacing w:before="160" w:after="80"/>
      <w:jc w:val="both"/>
      <w:outlineLvl w:val="2"/>
    </w:pPr>
    <w:rPr>
      <w:rFonts w:ascii="Times New Roman" w:eastAsiaTheme="majorEastAsia" w:hAnsi="Times New Roman" w:cstheme="majorBidi"/>
      <w:b/>
      <w:color w:val="000000" w:themeColor="text1"/>
      <w:szCs w:val="25"/>
    </w:rPr>
  </w:style>
  <w:style w:type="paragraph" w:styleId="Heading4">
    <w:name w:val="heading 4"/>
    <w:basedOn w:val="Normal"/>
    <w:next w:val="Normal"/>
    <w:link w:val="Heading4Char"/>
    <w:uiPriority w:val="9"/>
    <w:semiHidden/>
    <w:unhideWhenUsed/>
    <w:qFormat/>
    <w:rsid w:val="007034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34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3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903"/>
    <w:rPr>
      <w:rFonts w:ascii="Times New Roman" w:eastAsiaTheme="majorEastAsia" w:hAnsi="Times New Roman" w:cstheme="majorBidi"/>
      <w:b/>
      <w:color w:val="000000" w:themeColor="text1"/>
      <w:sz w:val="28"/>
      <w:szCs w:val="36"/>
    </w:rPr>
  </w:style>
  <w:style w:type="character" w:customStyle="1" w:styleId="Heading2Char">
    <w:name w:val="Heading 2 Char"/>
    <w:basedOn w:val="DefaultParagraphFont"/>
    <w:link w:val="Heading2"/>
    <w:uiPriority w:val="9"/>
    <w:rsid w:val="004274EF"/>
    <w:rPr>
      <w:rFonts w:ascii="Times New Roman" w:eastAsiaTheme="majorEastAsia" w:hAnsi="Times New Roman" w:cstheme="majorBidi"/>
      <w:b/>
      <w:color w:val="000000" w:themeColor="text1"/>
      <w:szCs w:val="29"/>
    </w:rPr>
  </w:style>
  <w:style w:type="character" w:customStyle="1" w:styleId="Heading3Char">
    <w:name w:val="Heading 3 Char"/>
    <w:basedOn w:val="DefaultParagraphFont"/>
    <w:link w:val="Heading3"/>
    <w:uiPriority w:val="9"/>
    <w:rsid w:val="007C1D69"/>
    <w:rPr>
      <w:rFonts w:ascii="Times New Roman" w:eastAsiaTheme="majorEastAsia" w:hAnsi="Times New Roman" w:cstheme="majorBidi"/>
      <w:b/>
      <w:color w:val="000000" w:themeColor="text1"/>
      <w:szCs w:val="25"/>
    </w:rPr>
  </w:style>
  <w:style w:type="character" w:customStyle="1" w:styleId="Heading4Char">
    <w:name w:val="Heading 4 Char"/>
    <w:basedOn w:val="DefaultParagraphFont"/>
    <w:link w:val="Heading4"/>
    <w:uiPriority w:val="9"/>
    <w:semiHidden/>
    <w:rsid w:val="007034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34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3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45C"/>
    <w:rPr>
      <w:rFonts w:eastAsiaTheme="majorEastAsia" w:cstheme="majorBidi"/>
      <w:color w:val="272727" w:themeColor="text1" w:themeTint="D8"/>
    </w:rPr>
  </w:style>
  <w:style w:type="paragraph" w:styleId="Title">
    <w:name w:val="Title"/>
    <w:basedOn w:val="Normal"/>
    <w:next w:val="Normal"/>
    <w:link w:val="TitleChar"/>
    <w:uiPriority w:val="10"/>
    <w:qFormat/>
    <w:rsid w:val="0070345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0345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0345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0345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0345C"/>
    <w:pPr>
      <w:spacing w:before="160"/>
      <w:jc w:val="center"/>
    </w:pPr>
    <w:rPr>
      <w:i/>
      <w:iCs/>
      <w:color w:val="404040" w:themeColor="text1" w:themeTint="BF"/>
    </w:rPr>
  </w:style>
  <w:style w:type="character" w:customStyle="1" w:styleId="QuoteChar">
    <w:name w:val="Quote Char"/>
    <w:basedOn w:val="DefaultParagraphFont"/>
    <w:link w:val="Quote"/>
    <w:uiPriority w:val="29"/>
    <w:rsid w:val="0070345C"/>
    <w:rPr>
      <w:i/>
      <w:iCs/>
      <w:color w:val="404040" w:themeColor="text1" w:themeTint="BF"/>
    </w:rPr>
  </w:style>
  <w:style w:type="paragraph" w:styleId="ListParagraph">
    <w:name w:val="List Paragraph"/>
    <w:basedOn w:val="Normal"/>
    <w:uiPriority w:val="34"/>
    <w:qFormat/>
    <w:rsid w:val="0070345C"/>
    <w:pPr>
      <w:ind w:left="720"/>
      <w:contextualSpacing/>
    </w:pPr>
  </w:style>
  <w:style w:type="character" w:styleId="IntenseEmphasis">
    <w:name w:val="Intense Emphasis"/>
    <w:basedOn w:val="DefaultParagraphFont"/>
    <w:uiPriority w:val="21"/>
    <w:qFormat/>
    <w:rsid w:val="0070345C"/>
    <w:rPr>
      <w:i/>
      <w:iCs/>
      <w:color w:val="2F5496" w:themeColor="accent1" w:themeShade="BF"/>
    </w:rPr>
  </w:style>
  <w:style w:type="paragraph" w:styleId="IntenseQuote">
    <w:name w:val="Intense Quote"/>
    <w:basedOn w:val="Normal"/>
    <w:next w:val="Normal"/>
    <w:link w:val="IntenseQuoteChar"/>
    <w:uiPriority w:val="30"/>
    <w:qFormat/>
    <w:rsid w:val="007034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345C"/>
    <w:rPr>
      <w:i/>
      <w:iCs/>
      <w:color w:val="2F5496" w:themeColor="accent1" w:themeShade="BF"/>
    </w:rPr>
  </w:style>
  <w:style w:type="character" w:styleId="IntenseReference">
    <w:name w:val="Intense Reference"/>
    <w:basedOn w:val="DefaultParagraphFont"/>
    <w:uiPriority w:val="32"/>
    <w:qFormat/>
    <w:rsid w:val="0070345C"/>
    <w:rPr>
      <w:b/>
      <w:bCs/>
      <w:smallCaps/>
      <w:color w:val="2F5496" w:themeColor="accent1" w:themeShade="BF"/>
      <w:spacing w:val="5"/>
    </w:rPr>
  </w:style>
  <w:style w:type="table" w:styleId="TableGrid">
    <w:name w:val="Table Grid"/>
    <w:basedOn w:val="TableNormal"/>
    <w:uiPriority w:val="39"/>
    <w:rsid w:val="00192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94F29"/>
    <w:pPr>
      <w:spacing w:after="200" w:line="240" w:lineRule="auto"/>
    </w:pPr>
    <w:rPr>
      <w:i/>
      <w:iCs/>
      <w:color w:val="44546A" w:themeColor="text2"/>
      <w:sz w:val="18"/>
      <w:szCs w:val="16"/>
    </w:rPr>
  </w:style>
  <w:style w:type="paragraph" w:styleId="NormalWeb">
    <w:name w:val="Normal (Web)"/>
    <w:basedOn w:val="Normal"/>
    <w:uiPriority w:val="99"/>
    <w:unhideWhenUsed/>
    <w:rsid w:val="009B31AE"/>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paragraph" w:styleId="TOCHeading">
    <w:name w:val="TOC Heading"/>
    <w:basedOn w:val="Heading1"/>
    <w:next w:val="Normal"/>
    <w:uiPriority w:val="39"/>
    <w:unhideWhenUsed/>
    <w:qFormat/>
    <w:rsid w:val="005F5751"/>
    <w:pPr>
      <w:spacing w:before="240" w:after="0" w:line="259" w:lineRule="auto"/>
      <w:jc w:val="left"/>
      <w:outlineLvl w:val="9"/>
    </w:pPr>
    <w:rPr>
      <w:rFonts w:asciiTheme="majorHAnsi" w:hAnsiTheme="majorHAnsi"/>
      <w:b w:val="0"/>
      <w:color w:val="2F5496" w:themeColor="accent1" w:themeShade="BF"/>
      <w:kern w:val="0"/>
      <w:sz w:val="32"/>
      <w:szCs w:val="32"/>
      <w:lang w:bidi="ar-SA"/>
      <w14:ligatures w14:val="none"/>
    </w:rPr>
  </w:style>
  <w:style w:type="paragraph" w:styleId="TOC1">
    <w:name w:val="toc 1"/>
    <w:basedOn w:val="Normal"/>
    <w:next w:val="Normal"/>
    <w:autoRedefine/>
    <w:uiPriority w:val="39"/>
    <w:unhideWhenUsed/>
    <w:rsid w:val="007E4AF1"/>
    <w:pPr>
      <w:tabs>
        <w:tab w:val="right" w:leader="dot" w:pos="9350"/>
      </w:tabs>
      <w:spacing w:after="100"/>
    </w:pPr>
    <w:rPr>
      <w:rFonts w:ascii="Times New Roman" w:hAnsi="Times New Roman" w:cs="Times New Roman"/>
      <w:b/>
      <w:bCs/>
      <w:noProof/>
      <w:szCs w:val="24"/>
    </w:rPr>
  </w:style>
  <w:style w:type="paragraph" w:styleId="TOC2">
    <w:name w:val="toc 2"/>
    <w:basedOn w:val="Normal"/>
    <w:next w:val="Normal"/>
    <w:autoRedefine/>
    <w:uiPriority w:val="39"/>
    <w:unhideWhenUsed/>
    <w:rsid w:val="005F5751"/>
    <w:pPr>
      <w:spacing w:after="100"/>
      <w:ind w:left="240"/>
    </w:pPr>
  </w:style>
  <w:style w:type="paragraph" w:styleId="TOC3">
    <w:name w:val="toc 3"/>
    <w:basedOn w:val="Normal"/>
    <w:next w:val="Normal"/>
    <w:autoRedefine/>
    <w:uiPriority w:val="39"/>
    <w:unhideWhenUsed/>
    <w:rsid w:val="005F5751"/>
    <w:pPr>
      <w:spacing w:after="100"/>
      <w:ind w:left="480"/>
    </w:pPr>
  </w:style>
  <w:style w:type="character" w:styleId="Hyperlink">
    <w:name w:val="Hyperlink"/>
    <w:basedOn w:val="DefaultParagraphFont"/>
    <w:uiPriority w:val="99"/>
    <w:unhideWhenUsed/>
    <w:rsid w:val="005F5751"/>
    <w:rPr>
      <w:color w:val="0563C1" w:themeColor="hyperlink"/>
      <w:u w:val="single"/>
    </w:rPr>
  </w:style>
  <w:style w:type="paragraph" w:styleId="TableofFigures">
    <w:name w:val="table of figures"/>
    <w:basedOn w:val="Normal"/>
    <w:next w:val="Normal"/>
    <w:uiPriority w:val="99"/>
    <w:unhideWhenUsed/>
    <w:rsid w:val="002B3A67"/>
    <w:pPr>
      <w:spacing w:after="0"/>
    </w:pPr>
  </w:style>
  <w:style w:type="paragraph" w:styleId="Header">
    <w:name w:val="header"/>
    <w:basedOn w:val="Normal"/>
    <w:link w:val="HeaderChar"/>
    <w:uiPriority w:val="99"/>
    <w:unhideWhenUsed/>
    <w:rsid w:val="000A0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228"/>
  </w:style>
  <w:style w:type="paragraph" w:styleId="Footer">
    <w:name w:val="footer"/>
    <w:basedOn w:val="Normal"/>
    <w:link w:val="FooterChar"/>
    <w:uiPriority w:val="99"/>
    <w:unhideWhenUsed/>
    <w:rsid w:val="000A0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DC79C-0156-45C8-A9C1-EA1365396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20</Pages>
  <Words>5227</Words>
  <Characters>29795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Larisha Gautam</dc:creator>
  <cp:keywords/>
  <dc:description/>
  <cp:lastModifiedBy>Larisha Gautam</cp:lastModifiedBy>
  <cp:revision>371</cp:revision>
  <dcterms:created xsi:type="dcterms:W3CDTF">2026-01-17T14:01:00Z</dcterms:created>
  <dcterms:modified xsi:type="dcterms:W3CDTF">2026-02-13T07:49:00Z</dcterms:modified>
</cp:coreProperties>
</file>